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739FAB" w14:textId="77777777" w:rsidR="00045F43" w:rsidRPr="00DA521D" w:rsidRDefault="00045F43" w:rsidP="00045F43">
      <w:pPr>
        <w:jc w:val="center"/>
        <w:rPr>
          <w:rFonts w:ascii="Calibri" w:eastAsia="Times New Roman" w:hAnsi="Calibri" w:cs="Calibri"/>
          <w:b/>
          <w:color w:val="000000"/>
          <w:sz w:val="32"/>
          <w:szCs w:val="32"/>
        </w:rPr>
      </w:pPr>
      <w:r w:rsidRPr="00DA521D">
        <w:rPr>
          <w:rFonts w:ascii="Calibri" w:eastAsia="Times New Roman" w:hAnsi="Calibri" w:cs="Calibri"/>
          <w:b/>
          <w:color w:val="000000"/>
          <w:sz w:val="32"/>
          <w:szCs w:val="32"/>
        </w:rPr>
        <w:t>Dairy Innovation Hub</w:t>
      </w:r>
    </w:p>
    <w:p w14:paraId="46C13564" w14:textId="530419FF" w:rsidR="00045F43" w:rsidRPr="00E44D52" w:rsidRDefault="00045F43" w:rsidP="00E44D52">
      <w:pPr>
        <w:jc w:val="center"/>
        <w:rPr>
          <w:rFonts w:ascii="Calibri" w:eastAsia="Times New Roman" w:hAnsi="Calibri" w:cs="Calibri"/>
          <w:b/>
          <w:bCs/>
          <w:color w:val="000000" w:themeColor="text1"/>
          <w:sz w:val="32"/>
          <w:szCs w:val="32"/>
        </w:rPr>
      </w:pPr>
      <w:r w:rsidRPr="26F46937">
        <w:rPr>
          <w:rFonts w:ascii="Calibri" w:eastAsia="Times New Roman" w:hAnsi="Calibri" w:cs="Calibri"/>
          <w:b/>
          <w:bCs/>
          <w:color w:val="000000" w:themeColor="text1"/>
          <w:sz w:val="32"/>
          <w:szCs w:val="32"/>
        </w:rPr>
        <w:t xml:space="preserve">Call for </w:t>
      </w:r>
      <w:r w:rsidR="00110175">
        <w:rPr>
          <w:rFonts w:ascii="Calibri" w:eastAsia="Times New Roman" w:hAnsi="Calibri" w:cs="Calibri"/>
          <w:b/>
          <w:bCs/>
          <w:color w:val="000000" w:themeColor="text1"/>
          <w:sz w:val="32"/>
          <w:szCs w:val="32"/>
        </w:rPr>
        <w:t>Capacity Building Projects</w:t>
      </w:r>
      <w:r w:rsidR="1F998DB1" w:rsidRPr="26F46937">
        <w:rPr>
          <w:rFonts w:ascii="Calibri" w:eastAsia="Times New Roman" w:hAnsi="Calibri" w:cs="Calibri"/>
          <w:b/>
          <w:bCs/>
          <w:color w:val="000000" w:themeColor="text1"/>
          <w:sz w:val="32"/>
          <w:szCs w:val="32"/>
        </w:rPr>
        <w:t xml:space="preserve"> </w:t>
      </w:r>
      <w:r w:rsidR="00DB570D">
        <w:rPr>
          <w:rFonts w:ascii="Calibri" w:eastAsia="Times New Roman" w:hAnsi="Calibri" w:cs="Calibri"/>
          <w:b/>
          <w:bCs/>
          <w:color w:val="000000" w:themeColor="text1"/>
          <w:sz w:val="32"/>
          <w:szCs w:val="32"/>
        </w:rPr>
        <w:t>(FY2</w:t>
      </w:r>
      <w:r w:rsidR="008E4313">
        <w:rPr>
          <w:rFonts w:ascii="Calibri" w:eastAsia="Times New Roman" w:hAnsi="Calibri" w:cs="Calibri"/>
          <w:b/>
          <w:bCs/>
          <w:color w:val="000000" w:themeColor="text1"/>
          <w:sz w:val="32"/>
          <w:szCs w:val="32"/>
        </w:rPr>
        <w:t>7</w:t>
      </w:r>
      <w:r w:rsidRPr="26F46937">
        <w:rPr>
          <w:rFonts w:ascii="Calibri" w:eastAsia="Times New Roman" w:hAnsi="Calibri" w:cs="Calibri"/>
          <w:b/>
          <w:bCs/>
          <w:color w:val="000000" w:themeColor="text1"/>
          <w:sz w:val="32"/>
          <w:szCs w:val="32"/>
        </w:rPr>
        <w:t>)</w:t>
      </w:r>
    </w:p>
    <w:p w14:paraId="7D2A2819" w14:textId="77777777" w:rsidR="00045F43" w:rsidRPr="00DA521D" w:rsidRDefault="00045F43" w:rsidP="00045F43">
      <w:r w:rsidRPr="00DA521D">
        <w:t xml:space="preserve">The </w:t>
      </w:r>
      <w:hyperlink r:id="rId8" w:history="1">
        <w:r w:rsidRPr="00DA521D">
          <w:rPr>
            <w:rStyle w:val="Hyperlink"/>
          </w:rPr>
          <w:t>Dairy Innovation Hub</w:t>
        </w:r>
      </w:hyperlink>
      <w:r w:rsidRPr="00DA521D">
        <w:t xml:space="preserve"> is a $7.8 million per year investment by the State of Wisconsin </w:t>
      </w:r>
      <w:r>
        <w:t xml:space="preserve">to build research capacity, plus expand teaching and outreach activities, at UW-Madison, UW-Platteville, and UW-River Falls within vital areas of interest to the Wisconsin dairy industry.  </w:t>
      </w:r>
      <w:r w:rsidRPr="00DA521D">
        <w:t xml:space="preserve">The work of the Dairy Innovation Hub focuses on four priority areas (visit the </w:t>
      </w:r>
      <w:hyperlink r:id="rId9" w:history="1">
        <w:r>
          <w:rPr>
            <w:rStyle w:val="Hyperlink"/>
          </w:rPr>
          <w:t xml:space="preserve">Hub </w:t>
        </w:r>
        <w:r w:rsidRPr="00DA521D">
          <w:rPr>
            <w:rStyle w:val="Hyperlink"/>
          </w:rPr>
          <w:t>website</w:t>
        </w:r>
      </w:hyperlink>
      <w:r w:rsidRPr="00DA521D">
        <w:t xml:space="preserve"> for more information):</w:t>
      </w:r>
      <w:r w:rsidRPr="00DA521D">
        <w:tab/>
      </w:r>
    </w:p>
    <w:p w14:paraId="55514110" w14:textId="77777777" w:rsidR="00045F43" w:rsidRPr="00DA521D" w:rsidRDefault="00045F43" w:rsidP="00045F43">
      <w:pPr>
        <w:ind w:firstLine="720"/>
      </w:pPr>
      <w:r w:rsidRPr="00DA521D">
        <w:t>1. Steward Land and Water Resources</w:t>
      </w:r>
    </w:p>
    <w:p w14:paraId="2939F7ED" w14:textId="77777777" w:rsidR="00045F43" w:rsidRPr="00DA521D" w:rsidRDefault="00045F43" w:rsidP="00045F43">
      <w:r w:rsidRPr="00DA521D">
        <w:tab/>
        <w:t>2. Enrich Human Health and Nutrition</w:t>
      </w:r>
    </w:p>
    <w:p w14:paraId="2FE91544" w14:textId="77777777" w:rsidR="00045F43" w:rsidRPr="00DA521D" w:rsidRDefault="00045F43" w:rsidP="00045F43">
      <w:r>
        <w:tab/>
        <w:t>3. Ensure Animal H</w:t>
      </w:r>
      <w:r w:rsidRPr="00DA521D">
        <w:t>ealth and Welfare</w:t>
      </w:r>
    </w:p>
    <w:p w14:paraId="1BE1A733" w14:textId="77777777" w:rsidR="00045F43" w:rsidRPr="00DA521D" w:rsidRDefault="00045F43" w:rsidP="00045F43">
      <w:r w:rsidRPr="00DA521D">
        <w:tab/>
        <w:t>4. Grow Farm Businesses and Communities</w:t>
      </w:r>
    </w:p>
    <w:p w14:paraId="3AD80CAB" w14:textId="1188FEE6" w:rsidR="00045F43" w:rsidRDefault="00045F43" w:rsidP="00045F43">
      <w:pPr>
        <w:spacing w:after="0" w:line="240" w:lineRule="auto"/>
      </w:pPr>
      <w:r>
        <w:t xml:space="preserve">Of the total $7.8 million in annual base funding for the initiative, UW-River Falls </w:t>
      </w:r>
      <w:r w:rsidR="001D4DEF">
        <w:t>receives</w:t>
      </w:r>
      <w:r>
        <w:t xml:space="preserve"> $1.872 million. This funding </w:t>
      </w:r>
      <w:r w:rsidR="00F4744B">
        <w:t>is</w:t>
      </w:r>
      <w:r>
        <w:t xml:space="preserve"> used to support new faculty positions, research fellowships for existing faculty, </w:t>
      </w:r>
      <w:r w:rsidR="00FB5A4B">
        <w:t>post-doctoral teaching fel</w:t>
      </w:r>
      <w:r w:rsidR="006D32A6">
        <w:t xml:space="preserve">lowships, </w:t>
      </w:r>
      <w:r>
        <w:t>research support staff positions,</w:t>
      </w:r>
      <w:r w:rsidR="00F4744B">
        <w:t xml:space="preserve"> administrative support,</w:t>
      </w:r>
      <w:r>
        <w:t xml:space="preserve"> facilities renovations and equipment (Laboratory Farms, campus laboratories and other facilities), and an annual Dairy Innovation Summit.</w:t>
      </w:r>
    </w:p>
    <w:p w14:paraId="0D6ADE5B" w14:textId="77777777" w:rsidR="00045F43" w:rsidRDefault="00045F43" w:rsidP="00045F43">
      <w:pPr>
        <w:spacing w:after="0" w:line="240" w:lineRule="auto"/>
      </w:pPr>
    </w:p>
    <w:p w14:paraId="6D92082B" w14:textId="46B620F5" w:rsidR="00891EB7" w:rsidRDefault="00802D56" w:rsidP="007A75FA">
      <w:pPr>
        <w:spacing w:after="0" w:line="240" w:lineRule="auto"/>
      </w:pPr>
      <w:r w:rsidRPr="005E0C76">
        <w:rPr>
          <w:b/>
        </w:rPr>
        <w:t>Call for Proposals</w:t>
      </w:r>
      <w:r w:rsidR="00E26EEA" w:rsidRPr="005E0C76">
        <w:rPr>
          <w:b/>
        </w:rPr>
        <w:t>:</w:t>
      </w:r>
      <w:r w:rsidR="00E26EEA">
        <w:t xml:space="preserve"> </w:t>
      </w:r>
      <w:r w:rsidR="00891EB7">
        <w:t xml:space="preserve">Requests for </w:t>
      </w:r>
      <w:r w:rsidR="00110175">
        <w:t>Capacity Building projects</w:t>
      </w:r>
      <w:r w:rsidR="00045F43">
        <w:t xml:space="preserve"> </w:t>
      </w:r>
      <w:r>
        <w:t>will utilize funding availabl</w:t>
      </w:r>
      <w:r w:rsidR="00FC0C9A">
        <w:t>e beginning in FY202</w:t>
      </w:r>
      <w:r w:rsidR="008E4313">
        <w:t>7</w:t>
      </w:r>
      <w:r w:rsidR="00FC0C9A">
        <w:t xml:space="preserve"> (July 1, 202</w:t>
      </w:r>
      <w:r w:rsidR="008E4313">
        <w:t>6</w:t>
      </w:r>
      <w:r w:rsidR="00A1547B">
        <w:t>).</w:t>
      </w:r>
      <w:r w:rsidR="00CE51DB">
        <w:t xml:space="preserve"> </w:t>
      </w:r>
      <w:r w:rsidR="00222DA0">
        <w:t>T</w:t>
      </w:r>
      <w:r w:rsidR="00E26EEA">
        <w:t xml:space="preserve">he </w:t>
      </w:r>
      <w:r w:rsidR="00891EB7">
        <w:t>funding is intended for one-time expenses for supplies, equipment</w:t>
      </w:r>
      <w:r w:rsidR="43F77BDF">
        <w:t>,</w:t>
      </w:r>
      <w:r w:rsidR="00891EB7">
        <w:t xml:space="preserve"> or</w:t>
      </w:r>
      <w:r w:rsidR="00E25019">
        <w:t xml:space="preserve"> other needs </w:t>
      </w:r>
      <w:r w:rsidR="00891EB7">
        <w:t xml:space="preserve">associated primarily with building research capacity at the Laboratory Farms and </w:t>
      </w:r>
      <w:r w:rsidR="00045F43">
        <w:t>the UWRF campus, with specific emphasis on</w:t>
      </w:r>
      <w:r w:rsidR="00891EB7">
        <w:t xml:space="preserve"> research laboratories in Ag Science, </w:t>
      </w:r>
      <w:r w:rsidR="00E25019">
        <w:t xml:space="preserve">the </w:t>
      </w:r>
      <w:r w:rsidR="00891EB7">
        <w:t>Food Science Addition</w:t>
      </w:r>
      <w:r w:rsidR="000C3206">
        <w:t>,</w:t>
      </w:r>
      <w:r w:rsidR="00891EB7">
        <w:t xml:space="preserve"> </w:t>
      </w:r>
      <w:r w:rsidR="00891EB7" w:rsidRPr="00EA16C5">
        <w:t xml:space="preserve">and </w:t>
      </w:r>
      <w:r w:rsidR="4E0B3727" w:rsidRPr="00EA16C5">
        <w:t xml:space="preserve">the </w:t>
      </w:r>
      <w:r w:rsidR="00891EB7" w:rsidRPr="00EA16C5">
        <w:t>Ag Engineering Annex.</w:t>
      </w:r>
      <w:r w:rsidR="000C3206" w:rsidRPr="00EA16C5">
        <w:t xml:space="preserve"> </w:t>
      </w:r>
      <w:r w:rsidR="002F2EB6" w:rsidRPr="00EA16C5">
        <w:rPr>
          <w:rFonts w:ascii="Calibri" w:hAnsi="Calibri" w:cs="Calibri"/>
          <w:color w:val="000000"/>
          <w:shd w:val="clear" w:color="auto" w:fill="FFFFFF"/>
        </w:rPr>
        <w:t>Proposals expanding research ca</w:t>
      </w:r>
      <w:r w:rsidR="00EA16C5" w:rsidRPr="00EA16C5">
        <w:rPr>
          <w:rFonts w:ascii="Calibri" w:hAnsi="Calibri" w:cs="Calibri"/>
          <w:color w:val="000000"/>
          <w:shd w:val="clear" w:color="auto" w:fill="FFFFFF"/>
        </w:rPr>
        <w:t>pacity in other c</w:t>
      </w:r>
      <w:r w:rsidR="0054042A" w:rsidRPr="00EA16C5">
        <w:rPr>
          <w:rFonts w:ascii="Calibri" w:hAnsi="Calibri" w:cs="Calibri"/>
          <w:color w:val="000000"/>
          <w:shd w:val="clear" w:color="auto" w:fill="FFFFFF"/>
        </w:rPr>
        <w:t xml:space="preserve">olleges and departments </w:t>
      </w:r>
      <w:r w:rsidR="002F2EB6" w:rsidRPr="00EA16C5">
        <w:rPr>
          <w:rFonts w:ascii="Calibri" w:hAnsi="Calibri" w:cs="Calibri"/>
          <w:color w:val="000000"/>
          <w:shd w:val="clear" w:color="auto" w:fill="FFFFFF"/>
        </w:rPr>
        <w:t xml:space="preserve">on campus are welcome but </w:t>
      </w:r>
      <w:r w:rsidR="003133FF" w:rsidRPr="00EA16C5">
        <w:rPr>
          <w:rFonts w:ascii="Calibri" w:hAnsi="Calibri" w:cs="Calibri"/>
          <w:color w:val="000000"/>
          <w:shd w:val="clear" w:color="auto" w:fill="FFFFFF"/>
        </w:rPr>
        <w:t>a CAFES faculty member must be a Co-Project Director</w:t>
      </w:r>
      <w:r w:rsidR="001C47C5" w:rsidRPr="00EA16C5">
        <w:rPr>
          <w:rFonts w:ascii="Calibri" w:hAnsi="Calibri" w:cs="Calibri"/>
          <w:color w:val="000000"/>
          <w:shd w:val="clear" w:color="auto" w:fill="FFFFFF"/>
        </w:rPr>
        <w:t xml:space="preserve"> on the proposal and </w:t>
      </w:r>
      <w:r w:rsidR="002F2EB6" w:rsidRPr="00EA16C5">
        <w:rPr>
          <w:rFonts w:ascii="Calibri" w:hAnsi="Calibri" w:cs="Calibri"/>
          <w:color w:val="000000"/>
          <w:shd w:val="clear" w:color="auto" w:fill="FFFFFF"/>
        </w:rPr>
        <w:t xml:space="preserve">the connections and benefits to the Dairy Innovation Hub research priority areas must be </w:t>
      </w:r>
      <w:r w:rsidR="001C47C5" w:rsidRPr="00EA16C5">
        <w:rPr>
          <w:rFonts w:ascii="Calibri" w:hAnsi="Calibri" w:cs="Calibri"/>
          <w:color w:val="000000"/>
          <w:shd w:val="clear" w:color="auto" w:fill="FFFFFF"/>
        </w:rPr>
        <w:t>strong and</w:t>
      </w:r>
      <w:r w:rsidR="002F2EB6" w:rsidRPr="00EA16C5">
        <w:rPr>
          <w:rFonts w:ascii="Calibri" w:hAnsi="Calibri" w:cs="Calibri"/>
          <w:color w:val="000000"/>
          <w:shd w:val="clear" w:color="auto" w:fill="FFFFFF"/>
        </w:rPr>
        <w:t xml:space="preserve"> clearly explained</w:t>
      </w:r>
      <w:r w:rsidR="001C47C5" w:rsidRPr="00EA16C5">
        <w:rPr>
          <w:rFonts w:ascii="Calibri" w:hAnsi="Calibri" w:cs="Calibri"/>
          <w:color w:val="000000"/>
          <w:shd w:val="clear" w:color="auto" w:fill="FFFFFF"/>
        </w:rPr>
        <w:t>.</w:t>
      </w:r>
      <w:r w:rsidR="000C3206" w:rsidRPr="00EA16C5">
        <w:t xml:space="preserve"> </w:t>
      </w:r>
      <w:r w:rsidR="00891EB7" w:rsidRPr="00EA16C5">
        <w:t>The</w:t>
      </w:r>
      <w:r w:rsidR="00891EB7">
        <w:t xml:space="preserve"> call for proposals for </w:t>
      </w:r>
      <w:r w:rsidR="00110175">
        <w:t xml:space="preserve">Capacity Building </w:t>
      </w:r>
      <w:r w:rsidR="0028522B">
        <w:t>p</w:t>
      </w:r>
      <w:r w:rsidR="00110175">
        <w:t>rojects</w:t>
      </w:r>
      <w:r w:rsidR="000C3206">
        <w:t xml:space="preserve"> is</w:t>
      </w:r>
      <w:r w:rsidR="00891EB7">
        <w:t xml:space="preserve"> an annual RFP</w:t>
      </w:r>
      <w:r w:rsidR="000C3206">
        <w:t xml:space="preserve"> process</w:t>
      </w:r>
      <w:r w:rsidR="00891EB7">
        <w:t>.</w:t>
      </w:r>
      <w:r w:rsidR="00EA16C5">
        <w:t xml:space="preserve">  </w:t>
      </w:r>
      <w:r w:rsidR="00EA16C5" w:rsidRPr="00A0008B">
        <w:t xml:space="preserve">Project Directors are required to submit </w:t>
      </w:r>
      <w:r w:rsidR="00110175">
        <w:t>a progress report</w:t>
      </w:r>
      <w:r w:rsidR="00EA16C5" w:rsidRPr="00A0008B">
        <w:t xml:space="preserve"> </w:t>
      </w:r>
      <w:r w:rsidR="00110175">
        <w:t>by July 1 each year</w:t>
      </w:r>
      <w:r w:rsidR="00EA16C5" w:rsidRPr="00A0008B">
        <w:t>. A link to the progress report form is emailed to each Project Director in advance of the deadline.</w:t>
      </w:r>
      <w:r w:rsidR="00BF2D2F" w:rsidRPr="00A0008B">
        <w:t xml:space="preserve">  </w:t>
      </w:r>
      <w:r w:rsidR="00913DDE" w:rsidRPr="00A0008B">
        <w:t>Project Directors are expected to participate in Dairy Innovation Hub events such as the Dairy Summit and Dairy Symposium and provide information on equipment usage and renovation impact as requested for Hub newsletters and annual reports.</w:t>
      </w:r>
    </w:p>
    <w:p w14:paraId="3367FA13" w14:textId="36F168DE" w:rsidR="00891EB7" w:rsidRDefault="00891EB7" w:rsidP="007A75FA">
      <w:pPr>
        <w:spacing w:after="0" w:line="240" w:lineRule="auto"/>
      </w:pPr>
    </w:p>
    <w:p w14:paraId="5C8152A4" w14:textId="67397C1F" w:rsidR="00BB0C03" w:rsidRDefault="008C2E8D" w:rsidP="00BB0C03">
      <w:pPr>
        <w:pStyle w:val="ListParagraph"/>
        <w:ind w:left="0"/>
        <w:rPr>
          <w:rFonts w:ascii="Calibri" w:eastAsia="Times New Roman" w:hAnsi="Calibri" w:cs="Calibri"/>
          <w:bCs/>
          <w:color w:val="000000" w:themeColor="text1"/>
        </w:rPr>
      </w:pPr>
      <w:r>
        <w:rPr>
          <w:rFonts w:ascii="Calibri" w:eastAsia="Times New Roman" w:hAnsi="Calibri" w:cs="Calibri"/>
          <w:b/>
          <w:bCs/>
          <w:color w:val="000000" w:themeColor="text1"/>
        </w:rPr>
        <w:t xml:space="preserve">Funding </w:t>
      </w:r>
      <w:r w:rsidR="0009760B">
        <w:rPr>
          <w:rFonts w:ascii="Calibri" w:eastAsia="Times New Roman" w:hAnsi="Calibri" w:cs="Calibri"/>
          <w:b/>
          <w:bCs/>
          <w:color w:val="000000" w:themeColor="text1"/>
        </w:rPr>
        <w:t>L</w:t>
      </w:r>
      <w:r>
        <w:rPr>
          <w:rFonts w:ascii="Calibri" w:eastAsia="Times New Roman" w:hAnsi="Calibri" w:cs="Calibri"/>
          <w:b/>
          <w:bCs/>
          <w:color w:val="000000" w:themeColor="text1"/>
        </w:rPr>
        <w:t>imits:</w:t>
      </w:r>
      <w:r>
        <w:rPr>
          <w:rFonts w:ascii="Calibri" w:eastAsia="Times New Roman" w:hAnsi="Calibri" w:cs="Calibri"/>
          <w:bCs/>
          <w:color w:val="000000" w:themeColor="text1"/>
        </w:rPr>
        <w:t xml:space="preserve">  A total </w:t>
      </w:r>
      <w:r w:rsidRPr="00B01AC5">
        <w:rPr>
          <w:rFonts w:ascii="Calibri" w:eastAsia="Times New Roman" w:hAnsi="Calibri" w:cs="Calibri"/>
          <w:bCs/>
          <w:color w:val="000000" w:themeColor="text1"/>
        </w:rPr>
        <w:t>of $</w:t>
      </w:r>
      <w:r w:rsidR="001E4B47" w:rsidRPr="00B01AC5">
        <w:rPr>
          <w:rFonts w:ascii="Calibri" w:eastAsia="Times New Roman" w:hAnsi="Calibri" w:cs="Calibri"/>
          <w:bCs/>
          <w:color w:val="000000" w:themeColor="text1"/>
        </w:rPr>
        <w:t>40</w:t>
      </w:r>
      <w:r w:rsidR="00110175" w:rsidRPr="00B01AC5">
        <w:rPr>
          <w:rFonts w:ascii="Calibri" w:eastAsia="Times New Roman" w:hAnsi="Calibri" w:cs="Calibri"/>
          <w:bCs/>
          <w:color w:val="000000" w:themeColor="text1"/>
        </w:rPr>
        <w:t>0</w:t>
      </w:r>
      <w:r w:rsidRPr="00B01AC5">
        <w:rPr>
          <w:rFonts w:ascii="Calibri" w:eastAsia="Times New Roman" w:hAnsi="Calibri" w:cs="Calibri"/>
          <w:bCs/>
          <w:color w:val="000000" w:themeColor="text1"/>
        </w:rPr>
        <w:t>,000</w:t>
      </w:r>
      <w:r w:rsidRPr="00110175">
        <w:rPr>
          <w:rFonts w:ascii="Calibri" w:eastAsia="Times New Roman" w:hAnsi="Calibri" w:cs="Calibri"/>
          <w:bCs/>
          <w:color w:val="000000" w:themeColor="text1"/>
        </w:rPr>
        <w:t xml:space="preserve"> is</w:t>
      </w:r>
      <w:r>
        <w:rPr>
          <w:rFonts w:ascii="Calibri" w:eastAsia="Times New Roman" w:hAnsi="Calibri" w:cs="Calibri"/>
          <w:bCs/>
          <w:color w:val="000000" w:themeColor="text1"/>
        </w:rPr>
        <w:t xml:space="preserve"> available for distribution in FY2</w:t>
      </w:r>
      <w:r w:rsidR="008E4313">
        <w:rPr>
          <w:rFonts w:ascii="Calibri" w:eastAsia="Times New Roman" w:hAnsi="Calibri" w:cs="Calibri"/>
          <w:bCs/>
          <w:color w:val="000000" w:themeColor="text1"/>
        </w:rPr>
        <w:t>7</w:t>
      </w:r>
      <w:r>
        <w:rPr>
          <w:rFonts w:ascii="Calibri" w:eastAsia="Times New Roman" w:hAnsi="Calibri" w:cs="Calibri"/>
          <w:bCs/>
          <w:color w:val="000000" w:themeColor="text1"/>
        </w:rPr>
        <w:t xml:space="preserve"> via the C</w:t>
      </w:r>
      <w:r w:rsidR="00110175">
        <w:rPr>
          <w:rFonts w:ascii="Calibri" w:eastAsia="Times New Roman" w:hAnsi="Calibri" w:cs="Calibri"/>
          <w:bCs/>
          <w:color w:val="000000" w:themeColor="text1"/>
        </w:rPr>
        <w:t xml:space="preserve">apacity Building </w:t>
      </w:r>
      <w:r>
        <w:rPr>
          <w:rFonts w:ascii="Calibri" w:eastAsia="Times New Roman" w:hAnsi="Calibri" w:cs="Calibri"/>
          <w:bCs/>
          <w:color w:val="000000" w:themeColor="text1"/>
        </w:rPr>
        <w:t>process.  Proposals are not restricted to a maximum level of funding beyond the total available in FY2</w:t>
      </w:r>
      <w:r w:rsidR="008E4313">
        <w:rPr>
          <w:rFonts w:ascii="Calibri" w:eastAsia="Times New Roman" w:hAnsi="Calibri" w:cs="Calibri"/>
          <w:bCs/>
          <w:color w:val="000000" w:themeColor="text1"/>
        </w:rPr>
        <w:t>7</w:t>
      </w:r>
      <w:r>
        <w:rPr>
          <w:rFonts w:ascii="Calibri" w:eastAsia="Times New Roman" w:hAnsi="Calibri" w:cs="Calibri"/>
          <w:bCs/>
          <w:color w:val="000000" w:themeColor="text1"/>
        </w:rPr>
        <w:t xml:space="preserve">, although the investigators </w:t>
      </w:r>
      <w:r w:rsidR="00BB0C03">
        <w:rPr>
          <w:rFonts w:ascii="Calibri" w:eastAsia="Times New Roman" w:hAnsi="Calibri" w:cs="Calibri"/>
          <w:bCs/>
          <w:color w:val="000000" w:themeColor="text1"/>
        </w:rPr>
        <w:t xml:space="preserve">should be aware that this total </w:t>
      </w:r>
      <w:r w:rsidR="00BB0C03" w:rsidRPr="00B01AC5">
        <w:rPr>
          <w:rFonts w:ascii="Calibri" w:eastAsia="Times New Roman" w:hAnsi="Calibri" w:cs="Calibri"/>
          <w:bCs/>
          <w:color w:val="000000" w:themeColor="text1"/>
        </w:rPr>
        <w:t>of $</w:t>
      </w:r>
      <w:r w:rsidR="001E4B47" w:rsidRPr="00B01AC5">
        <w:rPr>
          <w:rFonts w:ascii="Calibri" w:eastAsia="Times New Roman" w:hAnsi="Calibri" w:cs="Calibri"/>
          <w:bCs/>
          <w:color w:val="000000" w:themeColor="text1"/>
        </w:rPr>
        <w:t>40</w:t>
      </w:r>
      <w:r w:rsidR="00110175" w:rsidRPr="00B01AC5">
        <w:rPr>
          <w:rFonts w:ascii="Calibri" w:eastAsia="Times New Roman" w:hAnsi="Calibri" w:cs="Calibri"/>
          <w:bCs/>
          <w:color w:val="000000" w:themeColor="text1"/>
        </w:rPr>
        <w:t>0,000</w:t>
      </w:r>
      <w:r w:rsidR="00110175">
        <w:rPr>
          <w:rFonts w:ascii="Calibri" w:eastAsia="Times New Roman" w:hAnsi="Calibri" w:cs="Calibri"/>
          <w:bCs/>
          <w:color w:val="000000" w:themeColor="text1"/>
        </w:rPr>
        <w:t xml:space="preserve"> </w:t>
      </w:r>
      <w:r w:rsidR="00BB0C03">
        <w:rPr>
          <w:rFonts w:ascii="Calibri" w:eastAsia="Times New Roman" w:hAnsi="Calibri" w:cs="Calibri"/>
          <w:bCs/>
          <w:color w:val="000000" w:themeColor="text1"/>
        </w:rPr>
        <w:t xml:space="preserve">is used to fund requests via the </w:t>
      </w:r>
      <w:r w:rsidR="00110175">
        <w:rPr>
          <w:rFonts w:ascii="Calibri" w:eastAsia="Times New Roman" w:hAnsi="Calibri" w:cs="Calibri"/>
          <w:bCs/>
          <w:color w:val="000000" w:themeColor="text1"/>
        </w:rPr>
        <w:t>Capacity Building</w:t>
      </w:r>
      <w:r w:rsidR="00BB0C03">
        <w:rPr>
          <w:rFonts w:ascii="Calibri" w:eastAsia="Times New Roman" w:hAnsi="Calibri" w:cs="Calibri"/>
          <w:bCs/>
          <w:color w:val="000000" w:themeColor="text1"/>
        </w:rPr>
        <w:t xml:space="preserve"> RFP </w:t>
      </w:r>
      <w:r w:rsidR="00BB0C03" w:rsidRPr="0028522B">
        <w:rPr>
          <w:rFonts w:ascii="Calibri" w:eastAsia="Times New Roman" w:hAnsi="Calibri" w:cs="Calibri"/>
          <w:bCs/>
          <w:color w:val="000000" w:themeColor="text1"/>
          <w:u w:val="single"/>
        </w:rPr>
        <w:t>and</w:t>
      </w:r>
      <w:r w:rsidR="00BB0C03">
        <w:rPr>
          <w:rFonts w:ascii="Calibri" w:eastAsia="Times New Roman" w:hAnsi="Calibri" w:cs="Calibri"/>
          <w:bCs/>
          <w:color w:val="000000" w:themeColor="text1"/>
        </w:rPr>
        <w:t xml:space="preserve"> the non-personnel costs contained within the Faculty Fellowship RFP process.  Furthermore, please note the following with regard to levels of support.  </w:t>
      </w:r>
    </w:p>
    <w:p w14:paraId="1EAAC667" w14:textId="77777777" w:rsidR="00BB0C03" w:rsidRPr="00BE0E8F" w:rsidRDefault="00BB0C03" w:rsidP="00BB0C03">
      <w:pPr>
        <w:pStyle w:val="ListParagraph"/>
        <w:ind w:left="0"/>
      </w:pPr>
    </w:p>
    <w:p w14:paraId="53EEF091" w14:textId="1B12B92A" w:rsidR="008C2E8D" w:rsidRPr="005E0C76" w:rsidRDefault="00806260" w:rsidP="005E0C76">
      <w:pPr>
        <w:spacing w:after="0" w:line="240" w:lineRule="auto"/>
        <w:ind w:left="360" w:right="630"/>
        <w:rPr>
          <w:rFonts w:ascii="Calibri" w:eastAsia="Times New Roman" w:hAnsi="Calibri" w:cs="Calibri"/>
          <w:bCs/>
          <w:i/>
          <w:color w:val="000000" w:themeColor="text1"/>
        </w:rPr>
      </w:pPr>
      <w:r w:rsidRPr="005E0C76">
        <w:rPr>
          <w:rFonts w:ascii="Calibri" w:eastAsia="Times New Roman" w:hAnsi="Calibri" w:cs="Calibri"/>
          <w:i/>
          <w:color w:val="000000" w:themeColor="text1"/>
        </w:rPr>
        <w:t>Awards are expected to be made in the range of $5,000 to $</w:t>
      </w:r>
      <w:r w:rsidR="008C2E8D" w:rsidRPr="005E0C76">
        <w:rPr>
          <w:rFonts w:ascii="Calibri" w:eastAsia="Times New Roman" w:hAnsi="Calibri" w:cs="Calibri"/>
          <w:i/>
          <w:color w:val="000000" w:themeColor="text1"/>
        </w:rPr>
        <w:t>2</w:t>
      </w:r>
      <w:r w:rsidR="07CCD133" w:rsidRPr="005E0C76">
        <w:rPr>
          <w:rFonts w:ascii="Calibri" w:eastAsia="Times New Roman" w:hAnsi="Calibri" w:cs="Calibri"/>
          <w:i/>
          <w:color w:val="000000" w:themeColor="text1"/>
        </w:rPr>
        <w:t>5</w:t>
      </w:r>
      <w:r w:rsidRPr="005E0C76">
        <w:rPr>
          <w:rFonts w:ascii="Calibri" w:eastAsia="Times New Roman" w:hAnsi="Calibri" w:cs="Calibri"/>
          <w:i/>
          <w:color w:val="000000" w:themeColor="text1"/>
        </w:rPr>
        <w:t xml:space="preserve">0,000. </w:t>
      </w:r>
      <w:r w:rsidR="589D154C" w:rsidRPr="005E0C76">
        <w:rPr>
          <w:rFonts w:ascii="Calibri" w:eastAsia="Times New Roman" w:hAnsi="Calibri" w:cs="Calibri"/>
          <w:i/>
          <w:color w:val="000000" w:themeColor="text1"/>
        </w:rPr>
        <w:t xml:space="preserve"> </w:t>
      </w:r>
      <w:r w:rsidR="00891EB7" w:rsidRPr="005E0C76">
        <w:rPr>
          <w:i/>
        </w:rPr>
        <w:t xml:space="preserve">Initially, two levels of </w:t>
      </w:r>
      <w:r w:rsidR="008678B4" w:rsidRPr="005E0C76">
        <w:rPr>
          <w:i/>
        </w:rPr>
        <w:t xml:space="preserve">requests for </w:t>
      </w:r>
      <w:r w:rsidR="00891EB7" w:rsidRPr="005E0C76">
        <w:rPr>
          <w:i/>
        </w:rPr>
        <w:t xml:space="preserve">support will be targeted: 1) requests </w:t>
      </w:r>
      <w:r w:rsidR="63C8694F" w:rsidRPr="005E0C76">
        <w:rPr>
          <w:i/>
        </w:rPr>
        <w:t>of $5,000 to $</w:t>
      </w:r>
      <w:r w:rsidR="008C2E8D" w:rsidRPr="005E0C76">
        <w:rPr>
          <w:i/>
        </w:rPr>
        <w:t>50</w:t>
      </w:r>
      <w:r w:rsidR="00891EB7" w:rsidRPr="005E0C76">
        <w:rPr>
          <w:i/>
        </w:rPr>
        <w:t xml:space="preserve">,000 where it is expected </w:t>
      </w:r>
      <w:r w:rsidR="008678B4" w:rsidRPr="005E0C76">
        <w:rPr>
          <w:i/>
        </w:rPr>
        <w:t>numerous requests might be funded annually, and 2) requests of up to $</w:t>
      </w:r>
      <w:r w:rsidR="008C2E8D" w:rsidRPr="005E0C76">
        <w:rPr>
          <w:i/>
        </w:rPr>
        <w:t>2</w:t>
      </w:r>
      <w:r w:rsidR="008678B4" w:rsidRPr="005E0C76">
        <w:rPr>
          <w:i/>
        </w:rPr>
        <w:t xml:space="preserve">50,000 for larger pieces of equipment or </w:t>
      </w:r>
      <w:r w:rsidR="00110175">
        <w:rPr>
          <w:i/>
        </w:rPr>
        <w:t>other</w:t>
      </w:r>
      <w:r w:rsidR="00E25019">
        <w:rPr>
          <w:i/>
        </w:rPr>
        <w:t xml:space="preserve"> sizeable</w:t>
      </w:r>
      <w:r w:rsidR="00110175">
        <w:rPr>
          <w:i/>
        </w:rPr>
        <w:t xml:space="preserve"> capacity building needs</w:t>
      </w:r>
      <w:r w:rsidR="008678B4" w:rsidRPr="005E0C76">
        <w:rPr>
          <w:i/>
        </w:rPr>
        <w:t xml:space="preserve"> where we would expect to fund 1-3 </w:t>
      </w:r>
      <w:r w:rsidR="00BB0C03">
        <w:rPr>
          <w:i/>
        </w:rPr>
        <w:t xml:space="preserve">requests </w:t>
      </w:r>
      <w:r w:rsidR="008678B4" w:rsidRPr="005E0C76">
        <w:rPr>
          <w:i/>
        </w:rPr>
        <w:t>annually.</w:t>
      </w:r>
      <w:r w:rsidR="008C2E8D" w:rsidRPr="005E0C76">
        <w:rPr>
          <w:rFonts w:ascii="Calibri" w:eastAsia="Times New Roman" w:hAnsi="Calibri" w:cs="Calibri"/>
          <w:bCs/>
          <w:i/>
          <w:color w:val="000000" w:themeColor="text1"/>
        </w:rPr>
        <w:t xml:space="preserve">  </w:t>
      </w:r>
    </w:p>
    <w:p w14:paraId="6135E0E7" w14:textId="66B4E2B3" w:rsidR="00891EB7" w:rsidRPr="00AE5522" w:rsidRDefault="00891EB7" w:rsidP="26F46937">
      <w:pPr>
        <w:spacing w:after="0" w:line="240" w:lineRule="auto"/>
        <w:rPr>
          <w:b/>
          <w:bCs/>
        </w:rPr>
      </w:pPr>
    </w:p>
    <w:p w14:paraId="4F633F47" w14:textId="2D7F56BE" w:rsidR="008678B4" w:rsidRDefault="008678B4" w:rsidP="007A75FA">
      <w:pPr>
        <w:spacing w:after="0" w:line="240" w:lineRule="auto"/>
      </w:pPr>
    </w:p>
    <w:p w14:paraId="1F7C5DDF" w14:textId="08B2D8D7" w:rsidR="00806260" w:rsidRDefault="0009760B" w:rsidP="26F46937">
      <w:pPr>
        <w:spacing w:after="0" w:line="240" w:lineRule="auto"/>
      </w:pPr>
      <w:r>
        <w:rPr>
          <w:b/>
        </w:rPr>
        <w:t xml:space="preserve">Proposal Guidelines:  </w:t>
      </w:r>
      <w:r w:rsidR="00806260">
        <w:t>Proposals must address one or more of the four areas of focus within the Dairy Innovation Hub</w:t>
      </w:r>
      <w:r w:rsidR="02C7FE45">
        <w:t xml:space="preserve">.  </w:t>
      </w:r>
      <w:r w:rsidR="00806260">
        <w:t xml:space="preserve">Proposals must be </w:t>
      </w:r>
      <w:r w:rsidR="2B3951BB">
        <w:t>approved</w:t>
      </w:r>
      <w:r w:rsidR="00806260">
        <w:t xml:space="preserve"> by </w:t>
      </w:r>
      <w:r w:rsidR="4D832EA0">
        <w:t>a</w:t>
      </w:r>
      <w:r w:rsidR="00806260">
        <w:t xml:space="preserve"> Department Chair</w:t>
      </w:r>
      <w:r w:rsidR="6A2CCC1F">
        <w:t xml:space="preserve"> and the </w:t>
      </w:r>
      <w:r w:rsidR="7FEA4429">
        <w:t xml:space="preserve">CAFES </w:t>
      </w:r>
      <w:r w:rsidR="6A2CCC1F">
        <w:t>Dean’s Office</w:t>
      </w:r>
      <w:r w:rsidR="00806260">
        <w:t xml:space="preserve">. </w:t>
      </w:r>
      <w:r w:rsidR="35B7E132">
        <w:t xml:space="preserve"> Approval</w:t>
      </w:r>
      <w:r w:rsidR="00806260">
        <w:t xml:space="preserve"> </w:t>
      </w:r>
      <w:r w:rsidR="039DB30D">
        <w:t>implies that</w:t>
      </w:r>
      <w:r w:rsidR="00806260">
        <w:t xml:space="preserve"> </w:t>
      </w:r>
      <w:r w:rsidR="00E25019">
        <w:t xml:space="preserve">the project may proceed </w:t>
      </w:r>
      <w:r w:rsidR="0028522B">
        <w:t xml:space="preserve">with any necessary space changes </w:t>
      </w:r>
      <w:r w:rsidR="00E25019">
        <w:t>and any</w:t>
      </w:r>
      <w:r w:rsidR="00806260">
        <w:t xml:space="preserve"> equipment purchased via the RFP process can be used and stored properly</w:t>
      </w:r>
      <w:r>
        <w:t xml:space="preserve">, with sufficient storage space available for equipment </w:t>
      </w:r>
      <w:r w:rsidR="00E25019">
        <w:t xml:space="preserve">when </w:t>
      </w:r>
      <w:r>
        <w:t>not in use</w:t>
      </w:r>
      <w:r w:rsidR="00806260" w:rsidRPr="009A4EA8">
        <w:t xml:space="preserve">.  </w:t>
      </w:r>
      <w:r w:rsidR="1A2D2277" w:rsidRPr="009A4EA8">
        <w:t xml:space="preserve">Questions regarding space </w:t>
      </w:r>
      <w:r w:rsidR="00E25019" w:rsidRPr="009A4EA8">
        <w:t xml:space="preserve">or facility needs </w:t>
      </w:r>
      <w:r w:rsidR="1A2D2277" w:rsidRPr="009A4EA8">
        <w:t xml:space="preserve">within </w:t>
      </w:r>
      <w:r w:rsidR="00E25019" w:rsidRPr="009A4EA8">
        <w:t>the Ag Science complex</w:t>
      </w:r>
      <w:r w:rsidR="00F4744B" w:rsidRPr="009A4EA8">
        <w:t xml:space="preserve"> should be directed to your Department Chair who will take it to the College level, if necessary</w:t>
      </w:r>
      <w:r w:rsidR="1A2D2277" w:rsidRPr="009A4EA8">
        <w:t>.</w:t>
      </w:r>
      <w:r w:rsidR="1A2D2277">
        <w:t xml:space="preserve">  </w:t>
      </w:r>
      <w:r w:rsidR="00806260">
        <w:t>Joint proposals from multiple faculty members and Departments are encouraged.</w:t>
      </w:r>
    </w:p>
    <w:p w14:paraId="012A0131" w14:textId="77777777" w:rsidR="00806260" w:rsidRDefault="00806260" w:rsidP="00806260">
      <w:pPr>
        <w:spacing w:after="0" w:line="240" w:lineRule="auto"/>
      </w:pPr>
    </w:p>
    <w:p w14:paraId="1A848AD5" w14:textId="2A9C8174" w:rsidR="009D1367" w:rsidRDefault="00F4744B" w:rsidP="005E0C76">
      <w:pPr>
        <w:spacing w:after="0" w:line="240" w:lineRule="auto"/>
      </w:pPr>
      <w:r>
        <w:t>Proposals are to be submitted via the Dairy Innovation Hub</w:t>
      </w:r>
      <w:r w:rsidR="00A34979">
        <w:t xml:space="preserve"> Grant Request form found under CAFES </w:t>
      </w:r>
      <w:r w:rsidR="00B01AC5">
        <w:t>on</w:t>
      </w:r>
      <w:r w:rsidR="00A34979">
        <w:t xml:space="preserve"> the UWRF BP Logix</w:t>
      </w:r>
      <w:r w:rsidR="004666CE">
        <w:t xml:space="preserve"> home page</w:t>
      </w:r>
      <w:r w:rsidR="00A34979">
        <w:t xml:space="preserve">. </w:t>
      </w:r>
      <w:r w:rsidR="00806260">
        <w:t xml:space="preserve">Proposals are due </w:t>
      </w:r>
      <w:r w:rsidR="00806260" w:rsidRPr="00E25019">
        <w:t xml:space="preserve">by </w:t>
      </w:r>
      <w:r w:rsidR="00FC0C9A" w:rsidRPr="00E25019">
        <w:rPr>
          <w:b/>
          <w:bCs/>
        </w:rPr>
        <w:t xml:space="preserve">12 PM on Friday, February </w:t>
      </w:r>
      <w:r w:rsidR="008E4313">
        <w:rPr>
          <w:b/>
          <w:bCs/>
        </w:rPr>
        <w:t>6</w:t>
      </w:r>
      <w:r w:rsidR="00FC0C9A" w:rsidRPr="00E25019">
        <w:rPr>
          <w:b/>
          <w:bCs/>
        </w:rPr>
        <w:t>, 202</w:t>
      </w:r>
      <w:r w:rsidR="008E4313">
        <w:rPr>
          <w:b/>
          <w:bCs/>
        </w:rPr>
        <w:t>6</w:t>
      </w:r>
      <w:r w:rsidR="00806260" w:rsidRPr="00E25019">
        <w:rPr>
          <w:b/>
          <w:bCs/>
        </w:rPr>
        <w:t>.</w:t>
      </w:r>
      <w:r w:rsidR="00806260" w:rsidRPr="26F46937">
        <w:rPr>
          <w:b/>
          <w:bCs/>
        </w:rPr>
        <w:t xml:space="preserve">  </w:t>
      </w:r>
      <w:r w:rsidR="00806260">
        <w:t>To be accepted, proposals must have all approval</w:t>
      </w:r>
      <w:r w:rsidR="0054F41E">
        <w:t>s</w:t>
      </w:r>
      <w:r w:rsidR="00806260">
        <w:t xml:space="preserve"> and include </w:t>
      </w:r>
      <w:r w:rsidR="00615E2D">
        <w:t>all components</w:t>
      </w:r>
      <w:r w:rsidR="00806260">
        <w:t xml:space="preserve"> as detailed below. Questions regarding the proposal should be directed to S</w:t>
      </w:r>
      <w:r w:rsidR="001E4B47">
        <w:t>ierra Howry</w:t>
      </w:r>
      <w:r w:rsidR="007D40EA">
        <w:t xml:space="preserve">, </w:t>
      </w:r>
      <w:hyperlink r:id="rId10" w:history="1">
        <w:r w:rsidR="007D40EA" w:rsidRPr="00397804">
          <w:rPr>
            <w:rStyle w:val="Hyperlink"/>
          </w:rPr>
          <w:t>sierra.howry@uwrf.edu</w:t>
        </w:r>
      </w:hyperlink>
      <w:r w:rsidR="007D40EA">
        <w:t xml:space="preserve">.  </w:t>
      </w:r>
      <w:r w:rsidR="0009760B" w:rsidRPr="00342B31">
        <w:rPr>
          <w:b/>
          <w:bCs/>
        </w:rPr>
        <w:t xml:space="preserve">Proposals will be </w:t>
      </w:r>
      <w:proofErr w:type="gramStart"/>
      <w:r w:rsidR="0009760B" w:rsidRPr="00342B31">
        <w:rPr>
          <w:b/>
          <w:bCs/>
        </w:rPr>
        <w:t>reviewed</w:t>
      </w:r>
      <w:proofErr w:type="gramEnd"/>
      <w:r w:rsidR="0009760B" w:rsidRPr="00342B31">
        <w:rPr>
          <w:b/>
          <w:bCs/>
        </w:rPr>
        <w:t xml:space="preserve"> and the Project Director may be asked for additional information or clarification in the weeks following the submission deadline.  </w:t>
      </w:r>
      <w:r w:rsidR="005E0C76" w:rsidRPr="00342B31">
        <w:rPr>
          <w:b/>
          <w:bCs/>
        </w:rPr>
        <w:t xml:space="preserve">We anticipate </w:t>
      </w:r>
      <w:r w:rsidR="005E0C76" w:rsidRPr="00342B31">
        <w:rPr>
          <w:rFonts w:ascii="Calibri" w:eastAsia="Times New Roman" w:hAnsi="Calibri" w:cs="Calibri"/>
          <w:b/>
          <w:bCs/>
          <w:color w:val="000000" w:themeColor="text1"/>
        </w:rPr>
        <w:t>decisions will be announced by April 1, 202</w:t>
      </w:r>
      <w:r w:rsidR="008E4313">
        <w:rPr>
          <w:rFonts w:ascii="Calibri" w:eastAsia="Times New Roman" w:hAnsi="Calibri" w:cs="Calibri"/>
          <w:b/>
          <w:bCs/>
          <w:color w:val="000000" w:themeColor="text1"/>
        </w:rPr>
        <w:t>6</w:t>
      </w:r>
      <w:r w:rsidR="005E0C76" w:rsidRPr="00342B31">
        <w:rPr>
          <w:rFonts w:ascii="Calibri" w:eastAsia="Times New Roman" w:hAnsi="Calibri" w:cs="Calibri"/>
          <w:b/>
          <w:bCs/>
          <w:color w:val="000000" w:themeColor="text1"/>
        </w:rPr>
        <w:t>.</w:t>
      </w:r>
      <w:r w:rsidR="005E0C76" w:rsidRPr="00BE0E8F">
        <w:rPr>
          <w:rFonts w:ascii="Calibri" w:eastAsia="Times New Roman" w:hAnsi="Calibri" w:cs="Calibri"/>
          <w:b/>
          <w:bCs/>
          <w:color w:val="000000" w:themeColor="text1"/>
        </w:rPr>
        <w:t xml:space="preserve"> Funds will be available after July 1, 202</w:t>
      </w:r>
      <w:r w:rsidR="008E4313">
        <w:rPr>
          <w:rFonts w:ascii="Calibri" w:eastAsia="Times New Roman" w:hAnsi="Calibri" w:cs="Calibri"/>
          <w:b/>
          <w:bCs/>
          <w:color w:val="000000" w:themeColor="text1"/>
        </w:rPr>
        <w:t>6</w:t>
      </w:r>
      <w:r w:rsidR="005E0C76" w:rsidRPr="00BE0E8F">
        <w:rPr>
          <w:rFonts w:ascii="Calibri" w:eastAsia="Times New Roman" w:hAnsi="Calibri" w:cs="Calibri"/>
          <w:b/>
          <w:bCs/>
          <w:color w:val="000000" w:themeColor="text1"/>
        </w:rPr>
        <w:t>.</w:t>
      </w:r>
      <w:r w:rsidR="008E4313">
        <w:rPr>
          <w:rFonts w:ascii="Calibri" w:eastAsia="Times New Roman" w:hAnsi="Calibri" w:cs="Calibri"/>
          <w:b/>
          <w:bCs/>
          <w:color w:val="000000" w:themeColor="text1"/>
        </w:rPr>
        <w:t xml:space="preserve"> </w:t>
      </w:r>
      <w:bookmarkStart w:id="0" w:name="_Hlk214965241"/>
      <w:r w:rsidR="008E4313">
        <w:rPr>
          <w:rFonts w:ascii="Calibri" w:eastAsia="Times New Roman" w:hAnsi="Calibri" w:cs="Calibri"/>
          <w:b/>
          <w:bCs/>
          <w:color w:val="000000" w:themeColor="text1"/>
        </w:rPr>
        <w:t xml:space="preserve">All funds are expected to be spent by June </w:t>
      </w:r>
      <w:r w:rsidR="00CB40D1">
        <w:rPr>
          <w:rFonts w:ascii="Calibri" w:eastAsia="Times New Roman" w:hAnsi="Calibri" w:cs="Calibri"/>
          <w:b/>
          <w:bCs/>
          <w:color w:val="000000" w:themeColor="text1"/>
        </w:rPr>
        <w:t>1</w:t>
      </w:r>
      <w:r w:rsidR="008E4313">
        <w:rPr>
          <w:rFonts w:ascii="Calibri" w:eastAsia="Times New Roman" w:hAnsi="Calibri" w:cs="Calibri"/>
          <w:b/>
          <w:bCs/>
          <w:color w:val="000000" w:themeColor="text1"/>
        </w:rPr>
        <w:t>, 2027.</w:t>
      </w:r>
      <w:bookmarkEnd w:id="0"/>
    </w:p>
    <w:p w14:paraId="69CEC4E6" w14:textId="77777777" w:rsidR="009D1367" w:rsidRDefault="009D1367" w:rsidP="005E0C76">
      <w:pPr>
        <w:spacing w:after="0" w:line="240" w:lineRule="auto"/>
      </w:pPr>
    </w:p>
    <w:p w14:paraId="50453C9E" w14:textId="77777777" w:rsidR="009D1367" w:rsidRPr="00054782" w:rsidRDefault="009D1367" w:rsidP="009D1367">
      <w:pPr>
        <w:rPr>
          <w:b/>
        </w:rPr>
      </w:pPr>
      <w:r w:rsidRPr="00054782">
        <w:rPr>
          <w:b/>
        </w:rPr>
        <w:t>Proposal Review Process</w:t>
      </w:r>
    </w:p>
    <w:p w14:paraId="0B334B26" w14:textId="2FED004A" w:rsidR="009D1367" w:rsidRPr="000D40D9" w:rsidRDefault="009D1367" w:rsidP="009D1367">
      <w:pPr>
        <w:rPr>
          <w:b/>
          <w:bCs/>
        </w:rPr>
      </w:pPr>
      <w:r w:rsidRPr="000D40D9">
        <w:t xml:space="preserve">Proposals will be reviewed by the UWRF DIH Steering Committee.  Ad-hoc reviewers may review the proposals also, as needed. Feedback on the proposal will be provided with </w:t>
      </w:r>
      <w:r w:rsidR="00E25019" w:rsidRPr="000D40D9">
        <w:t xml:space="preserve">the </w:t>
      </w:r>
      <w:proofErr w:type="gramStart"/>
      <w:r w:rsidRPr="000D40D9">
        <w:t>decision letter</w:t>
      </w:r>
      <w:proofErr w:type="gramEnd"/>
      <w:r w:rsidRPr="000D40D9">
        <w:t>.</w:t>
      </w:r>
    </w:p>
    <w:p w14:paraId="49D6AACD" w14:textId="77777777" w:rsidR="009D1367" w:rsidRPr="000D40D9" w:rsidRDefault="009D1367" w:rsidP="009D1367">
      <w:r w:rsidRPr="000D40D9">
        <w:t xml:space="preserve">Proposals will be evaluated according to the following criteria:  </w:t>
      </w:r>
    </w:p>
    <w:p w14:paraId="4B634494" w14:textId="34DF88E7" w:rsidR="009D1367" w:rsidRPr="000D40D9" w:rsidRDefault="009D1367" w:rsidP="009D1367">
      <w:pPr>
        <w:pStyle w:val="ListParagraph"/>
        <w:numPr>
          <w:ilvl w:val="0"/>
          <w:numId w:val="11"/>
        </w:numPr>
        <w:spacing w:after="160" w:line="259" w:lineRule="auto"/>
        <w:rPr>
          <w:sz w:val="22"/>
          <w:szCs w:val="22"/>
        </w:rPr>
      </w:pPr>
      <w:r w:rsidRPr="000D40D9">
        <w:rPr>
          <w:sz w:val="22"/>
          <w:szCs w:val="22"/>
        </w:rPr>
        <w:t>Creates novel research capacity or expands research</w:t>
      </w:r>
      <w:r w:rsidR="00D44770" w:rsidRPr="000D40D9">
        <w:rPr>
          <w:sz w:val="22"/>
          <w:szCs w:val="22"/>
        </w:rPr>
        <w:t>/teaching</w:t>
      </w:r>
      <w:r w:rsidRPr="000D40D9">
        <w:rPr>
          <w:sz w:val="22"/>
          <w:szCs w:val="22"/>
        </w:rPr>
        <w:t xml:space="preserve"> capacity</w:t>
      </w:r>
    </w:p>
    <w:p w14:paraId="3A4AADE5" w14:textId="77777777" w:rsidR="009D1367" w:rsidRPr="000D40D9" w:rsidRDefault="009D1367" w:rsidP="009D1367">
      <w:pPr>
        <w:pStyle w:val="ListParagraph"/>
        <w:numPr>
          <w:ilvl w:val="0"/>
          <w:numId w:val="11"/>
        </w:numPr>
        <w:spacing w:after="160" w:line="259" w:lineRule="auto"/>
        <w:rPr>
          <w:sz w:val="22"/>
          <w:szCs w:val="22"/>
        </w:rPr>
      </w:pPr>
      <w:r w:rsidRPr="000D40D9">
        <w:rPr>
          <w:rFonts w:ascii="Calibri" w:eastAsia="Times New Roman" w:hAnsi="Calibri" w:cs="Calibri"/>
          <w:color w:val="000000" w:themeColor="text1"/>
          <w:sz w:val="22"/>
          <w:szCs w:val="22"/>
        </w:rPr>
        <w:t>Relevance and impact to goals of Dairy Innovation Hub</w:t>
      </w:r>
    </w:p>
    <w:p w14:paraId="5DFDF2A5" w14:textId="51FC9C74" w:rsidR="009D1367" w:rsidRPr="000D40D9" w:rsidRDefault="009D1367" w:rsidP="009D1367">
      <w:pPr>
        <w:pStyle w:val="ListParagraph"/>
        <w:numPr>
          <w:ilvl w:val="0"/>
          <w:numId w:val="11"/>
        </w:numPr>
        <w:spacing w:after="160" w:line="259" w:lineRule="auto"/>
        <w:rPr>
          <w:sz w:val="22"/>
          <w:szCs w:val="22"/>
        </w:rPr>
      </w:pPr>
      <w:r w:rsidRPr="000D40D9">
        <w:rPr>
          <w:sz w:val="22"/>
          <w:szCs w:val="22"/>
        </w:rPr>
        <w:t xml:space="preserve">Benefits multiple PI and </w:t>
      </w:r>
      <w:r w:rsidR="001E4B47" w:rsidRPr="000D40D9">
        <w:rPr>
          <w:sz w:val="22"/>
          <w:szCs w:val="22"/>
        </w:rPr>
        <w:t xml:space="preserve">program areas/departments and </w:t>
      </w:r>
      <w:r w:rsidRPr="000D40D9">
        <w:rPr>
          <w:sz w:val="22"/>
          <w:szCs w:val="22"/>
        </w:rPr>
        <w:t>stimulate</w:t>
      </w:r>
      <w:r w:rsidR="001E4B47" w:rsidRPr="000D40D9">
        <w:rPr>
          <w:sz w:val="22"/>
          <w:szCs w:val="22"/>
        </w:rPr>
        <w:t>s</w:t>
      </w:r>
      <w:r w:rsidRPr="000D40D9">
        <w:rPr>
          <w:sz w:val="22"/>
          <w:szCs w:val="22"/>
        </w:rPr>
        <w:t xml:space="preserve"> new research and funding</w:t>
      </w:r>
    </w:p>
    <w:p w14:paraId="72529694" w14:textId="77777777" w:rsidR="009D1367" w:rsidRPr="000D40D9" w:rsidRDefault="009D1367" w:rsidP="009D1367">
      <w:pPr>
        <w:pStyle w:val="ListParagraph"/>
        <w:numPr>
          <w:ilvl w:val="0"/>
          <w:numId w:val="11"/>
        </w:numPr>
        <w:spacing w:after="160" w:line="259" w:lineRule="auto"/>
        <w:rPr>
          <w:sz w:val="22"/>
          <w:szCs w:val="22"/>
        </w:rPr>
      </w:pPr>
      <w:r w:rsidRPr="000D40D9">
        <w:rPr>
          <w:sz w:val="22"/>
          <w:szCs w:val="22"/>
        </w:rPr>
        <w:t>Leverages another funding mechanism or references future leveraging</w:t>
      </w:r>
    </w:p>
    <w:p w14:paraId="36374523" w14:textId="7CC5F395" w:rsidR="00900F0C" w:rsidRPr="00001694" w:rsidRDefault="0058373D" w:rsidP="006F6F51">
      <w:pPr>
        <w:rPr>
          <w:b/>
          <w:bCs/>
        </w:rPr>
      </w:pPr>
      <w:r w:rsidRPr="00D43912">
        <w:rPr>
          <w:rFonts w:ascii="Calibri" w:eastAsia="Times New Roman" w:hAnsi="Calibri" w:cs="Calibri"/>
          <w:color w:val="000000" w:themeColor="text1"/>
        </w:rPr>
        <w:t>The P</w:t>
      </w:r>
      <w:r>
        <w:rPr>
          <w:rFonts w:ascii="Calibri" w:eastAsia="Times New Roman" w:hAnsi="Calibri" w:cs="Calibri"/>
          <w:color w:val="000000" w:themeColor="text1"/>
        </w:rPr>
        <w:t>r</w:t>
      </w:r>
      <w:r w:rsidR="00825D56">
        <w:rPr>
          <w:rFonts w:ascii="Calibri" w:eastAsia="Times New Roman" w:hAnsi="Calibri" w:cs="Calibri"/>
          <w:color w:val="000000" w:themeColor="text1"/>
        </w:rPr>
        <w:t xml:space="preserve">oject Director </w:t>
      </w:r>
      <w:r>
        <w:rPr>
          <w:rFonts w:ascii="Calibri" w:eastAsia="Times New Roman" w:hAnsi="Calibri" w:cs="Calibri"/>
          <w:color w:val="000000" w:themeColor="text1"/>
        </w:rPr>
        <w:t>(P</w:t>
      </w:r>
      <w:r w:rsidR="00825D56">
        <w:rPr>
          <w:rFonts w:ascii="Calibri" w:eastAsia="Times New Roman" w:hAnsi="Calibri" w:cs="Calibri"/>
          <w:color w:val="000000" w:themeColor="text1"/>
        </w:rPr>
        <w:t>D</w:t>
      </w:r>
      <w:r>
        <w:rPr>
          <w:rFonts w:ascii="Calibri" w:eastAsia="Times New Roman" w:hAnsi="Calibri" w:cs="Calibri"/>
          <w:color w:val="000000" w:themeColor="text1"/>
        </w:rPr>
        <w:t xml:space="preserve">) </w:t>
      </w:r>
      <w:r w:rsidRPr="00D43912">
        <w:rPr>
          <w:rFonts w:ascii="Calibri" w:eastAsia="Times New Roman" w:hAnsi="Calibri" w:cs="Calibri"/>
          <w:color w:val="000000" w:themeColor="text1"/>
        </w:rPr>
        <w:t>must be a</w:t>
      </w:r>
      <w:r>
        <w:rPr>
          <w:rFonts w:ascii="Calibri" w:eastAsia="Times New Roman" w:hAnsi="Calibri" w:cs="Calibri"/>
          <w:color w:val="000000" w:themeColor="text1"/>
        </w:rPr>
        <w:t xml:space="preserve"> </w:t>
      </w:r>
      <w:r w:rsidRPr="00D43912">
        <w:rPr>
          <w:rFonts w:ascii="Calibri" w:eastAsia="Times New Roman" w:hAnsi="Calibri" w:cs="Calibri"/>
          <w:color w:val="000000" w:themeColor="text1"/>
        </w:rPr>
        <w:t xml:space="preserve">UW-River Falls </w:t>
      </w:r>
      <w:r>
        <w:rPr>
          <w:rFonts w:ascii="Calibri" w:eastAsia="Times New Roman" w:hAnsi="Calibri" w:cs="Calibri"/>
          <w:color w:val="000000" w:themeColor="text1"/>
        </w:rPr>
        <w:t>faculty or academic staff member</w:t>
      </w:r>
      <w:r w:rsidRPr="00D43912">
        <w:rPr>
          <w:rFonts w:ascii="Calibri" w:eastAsia="Times New Roman" w:hAnsi="Calibri" w:cs="Calibri"/>
          <w:color w:val="000000" w:themeColor="text1"/>
        </w:rPr>
        <w:t>. The P</w:t>
      </w:r>
      <w:r w:rsidR="00825D56">
        <w:rPr>
          <w:rFonts w:ascii="Calibri" w:eastAsia="Times New Roman" w:hAnsi="Calibri" w:cs="Calibri"/>
          <w:color w:val="000000" w:themeColor="text1"/>
        </w:rPr>
        <w:t>D</w:t>
      </w:r>
      <w:r w:rsidRPr="00D43912">
        <w:rPr>
          <w:rFonts w:ascii="Calibri" w:eastAsia="Times New Roman" w:hAnsi="Calibri" w:cs="Calibri"/>
          <w:color w:val="000000" w:themeColor="text1"/>
        </w:rPr>
        <w:t xml:space="preserve"> can be from outside of CAFES but at least one CAFES faculty</w:t>
      </w:r>
      <w:r w:rsidR="00825D56">
        <w:rPr>
          <w:rFonts w:ascii="Calibri" w:eastAsia="Times New Roman" w:hAnsi="Calibri" w:cs="Calibri"/>
          <w:color w:val="000000" w:themeColor="text1"/>
        </w:rPr>
        <w:t xml:space="preserve">/academic staff member </w:t>
      </w:r>
      <w:r w:rsidRPr="00D43912">
        <w:rPr>
          <w:rFonts w:ascii="Calibri" w:eastAsia="Times New Roman" w:hAnsi="Calibri" w:cs="Calibri"/>
          <w:color w:val="000000" w:themeColor="text1"/>
        </w:rPr>
        <w:t>must be a co-</w:t>
      </w:r>
      <w:r w:rsidR="00825D56">
        <w:rPr>
          <w:rFonts w:ascii="Calibri" w:eastAsia="Times New Roman" w:hAnsi="Calibri" w:cs="Calibri"/>
          <w:color w:val="000000" w:themeColor="text1"/>
        </w:rPr>
        <w:t>director</w:t>
      </w:r>
      <w:r w:rsidRPr="00D43912">
        <w:rPr>
          <w:rFonts w:ascii="Calibri" w:eastAsia="Times New Roman" w:hAnsi="Calibri" w:cs="Calibri"/>
          <w:color w:val="000000" w:themeColor="text1"/>
        </w:rPr>
        <w:t xml:space="preserve">.  </w:t>
      </w:r>
      <w:bookmarkStart w:id="1" w:name="_Hlk184221490"/>
      <w:r w:rsidR="00E74F72">
        <w:rPr>
          <w:rFonts w:ascii="Calibri" w:eastAsia="Times New Roman" w:hAnsi="Calibri" w:cs="Calibri"/>
          <w:color w:val="000000" w:themeColor="text1"/>
        </w:rPr>
        <w:t>All faculty/academic staff are encouraged to apply</w:t>
      </w:r>
      <w:r w:rsidR="00E74F72" w:rsidRPr="00B01AC5">
        <w:rPr>
          <w:rFonts w:ascii="Calibri" w:eastAsia="Times New Roman" w:hAnsi="Calibri" w:cs="Calibri"/>
          <w:color w:val="000000" w:themeColor="text1"/>
        </w:rPr>
        <w:t xml:space="preserve">.  </w:t>
      </w:r>
      <w:r w:rsidR="00900F0C" w:rsidRPr="00B01AC5">
        <w:t>To allow wider distribution of fellowship</w:t>
      </w:r>
      <w:r w:rsidR="00FC7685" w:rsidRPr="00B01AC5">
        <w:t xml:space="preserve"> and capacity building</w:t>
      </w:r>
      <w:r w:rsidR="00900F0C" w:rsidRPr="00B01AC5">
        <w:t xml:space="preserve"> awards, faculty/academic staff without a permanent DIH research component in their base appointment may be given additional consideration in the evaluation process.</w:t>
      </w:r>
      <w:r w:rsidR="00001694">
        <w:t xml:space="preserve">  </w:t>
      </w:r>
    </w:p>
    <w:bookmarkEnd w:id="1"/>
    <w:p w14:paraId="72185551" w14:textId="6FA6F51D" w:rsidR="006F6F51" w:rsidRDefault="006F6F51" w:rsidP="009D1367"/>
    <w:p w14:paraId="5394837E" w14:textId="5E58960C" w:rsidR="009D1367" w:rsidRDefault="009D1367" w:rsidP="009D1367">
      <w:pPr>
        <w:spacing w:after="0" w:line="240" w:lineRule="auto"/>
        <w:rPr>
          <w:rFonts w:ascii="Calibri" w:eastAsia="Times New Roman" w:hAnsi="Calibri" w:cs="Calibri"/>
          <w:b/>
          <w:bCs/>
          <w:color w:val="000000" w:themeColor="text1"/>
        </w:rPr>
      </w:pPr>
      <w:r w:rsidRPr="26F46937">
        <w:rPr>
          <w:rFonts w:ascii="Calibri" w:eastAsia="Times New Roman" w:hAnsi="Calibri" w:cs="Calibri"/>
          <w:b/>
          <w:bCs/>
          <w:color w:val="000000" w:themeColor="text1"/>
        </w:rPr>
        <w:t>If you have questions regarding appropriateness or fit of a proposed item to this RFP, please contact</w:t>
      </w:r>
      <w:r w:rsidR="007D40EA">
        <w:rPr>
          <w:rFonts w:ascii="Calibri" w:eastAsia="Times New Roman" w:hAnsi="Calibri" w:cs="Calibri"/>
          <w:b/>
          <w:bCs/>
          <w:color w:val="000000" w:themeColor="text1"/>
        </w:rPr>
        <w:t xml:space="preserve"> </w:t>
      </w:r>
      <w:r w:rsidR="007D40EA">
        <w:t xml:space="preserve">Sierra Howry, </w:t>
      </w:r>
      <w:hyperlink r:id="rId11" w:history="1">
        <w:r w:rsidR="007D40EA" w:rsidRPr="00397804">
          <w:rPr>
            <w:rStyle w:val="Hyperlink"/>
          </w:rPr>
          <w:t>sierra.howry@uwrf.edu</w:t>
        </w:r>
      </w:hyperlink>
      <w:r w:rsidR="007D40EA">
        <w:t xml:space="preserve">.  </w:t>
      </w:r>
    </w:p>
    <w:p w14:paraId="2D8E1966" w14:textId="77777777" w:rsidR="009D1367" w:rsidRDefault="009D1367">
      <w:pPr>
        <w:rPr>
          <w:rFonts w:ascii="Calibri" w:eastAsia="Calibri" w:hAnsi="Calibri" w:cs="Calibri"/>
          <w:b/>
          <w:bCs/>
          <w:color w:val="000000" w:themeColor="text1"/>
        </w:rPr>
      </w:pPr>
      <w:r>
        <w:rPr>
          <w:rFonts w:ascii="Calibri" w:eastAsia="Calibri" w:hAnsi="Calibri" w:cs="Calibri"/>
          <w:b/>
          <w:bCs/>
          <w:color w:val="000000" w:themeColor="text1"/>
        </w:rPr>
        <w:br w:type="page"/>
      </w:r>
    </w:p>
    <w:p w14:paraId="6B895882" w14:textId="51998383" w:rsidR="26F46937" w:rsidRDefault="00615E2D" w:rsidP="005E0C76">
      <w:pPr>
        <w:spacing w:after="0" w:line="240" w:lineRule="auto"/>
        <w:rPr>
          <w:rFonts w:ascii="Calibri" w:eastAsia="Calibri" w:hAnsi="Calibri" w:cs="Calibri"/>
          <w:b/>
          <w:bCs/>
          <w:color w:val="000000" w:themeColor="text1"/>
        </w:rPr>
      </w:pPr>
      <w:r>
        <w:rPr>
          <w:rFonts w:ascii="Calibri" w:eastAsia="Calibri" w:hAnsi="Calibri" w:cs="Calibri"/>
          <w:b/>
          <w:bCs/>
          <w:color w:val="000000" w:themeColor="text1"/>
        </w:rPr>
        <w:lastRenderedPageBreak/>
        <w:t>Proposal components</w:t>
      </w:r>
    </w:p>
    <w:p w14:paraId="02D3ED11" w14:textId="77777777" w:rsidR="00A0008B" w:rsidRDefault="00A0008B" w:rsidP="005E0C76">
      <w:pPr>
        <w:spacing w:after="0" w:line="240" w:lineRule="auto"/>
        <w:rPr>
          <w:rFonts w:ascii="Calibri" w:eastAsia="Calibri" w:hAnsi="Calibri" w:cs="Calibri"/>
          <w:color w:val="000000" w:themeColor="text1"/>
        </w:rPr>
      </w:pPr>
    </w:p>
    <w:p w14:paraId="7F51E67E" w14:textId="1EB50DD2" w:rsidR="00BB0C03" w:rsidRPr="00A0008B" w:rsidRDefault="00DF7C3B" w:rsidP="00BB0C03">
      <w:pPr>
        <w:pStyle w:val="ListParagraph"/>
        <w:numPr>
          <w:ilvl w:val="0"/>
          <w:numId w:val="3"/>
        </w:numPr>
        <w:spacing w:after="160"/>
        <w:rPr>
          <w:rFonts w:eastAsiaTheme="minorEastAsia"/>
          <w:color w:val="000000" w:themeColor="text1"/>
        </w:rPr>
      </w:pPr>
      <w:r>
        <w:rPr>
          <w:rFonts w:ascii="Calibri" w:eastAsia="Calibri" w:hAnsi="Calibri" w:cs="Calibri"/>
          <w:color w:val="000000" w:themeColor="text1"/>
        </w:rPr>
        <w:t xml:space="preserve">The </w:t>
      </w:r>
      <w:r w:rsidR="00615E2D">
        <w:rPr>
          <w:rFonts w:ascii="Calibri" w:eastAsia="Calibri" w:hAnsi="Calibri" w:cs="Calibri"/>
          <w:color w:val="000000" w:themeColor="text1"/>
        </w:rPr>
        <w:t xml:space="preserve">Cover </w:t>
      </w:r>
      <w:r>
        <w:rPr>
          <w:rFonts w:ascii="Calibri" w:eastAsia="Calibri" w:hAnsi="Calibri" w:cs="Calibri"/>
          <w:color w:val="000000" w:themeColor="text1"/>
        </w:rPr>
        <w:t>S</w:t>
      </w:r>
      <w:r w:rsidR="00615E2D">
        <w:rPr>
          <w:rFonts w:ascii="Calibri" w:eastAsia="Calibri" w:hAnsi="Calibri" w:cs="Calibri"/>
          <w:color w:val="000000" w:themeColor="text1"/>
        </w:rPr>
        <w:t>heet in BP Logix</w:t>
      </w:r>
      <w:r>
        <w:rPr>
          <w:rFonts w:ascii="Calibri" w:eastAsia="Calibri" w:hAnsi="Calibri" w:cs="Calibri"/>
          <w:color w:val="000000" w:themeColor="text1"/>
        </w:rPr>
        <w:t xml:space="preserve"> requires</w:t>
      </w:r>
      <w:r w:rsidR="00615E2D">
        <w:rPr>
          <w:rFonts w:ascii="Calibri" w:eastAsia="Calibri" w:hAnsi="Calibri" w:cs="Calibri"/>
          <w:color w:val="000000" w:themeColor="text1"/>
        </w:rPr>
        <w:t>:</w:t>
      </w:r>
      <w:r w:rsidR="00D71D47" w:rsidRPr="00A0008B">
        <w:rPr>
          <w:rFonts w:ascii="Calibri" w:eastAsia="Calibri" w:hAnsi="Calibri" w:cs="Calibri"/>
          <w:color w:val="000000" w:themeColor="text1"/>
        </w:rPr>
        <w:t xml:space="preserve">  </w:t>
      </w:r>
    </w:p>
    <w:p w14:paraId="40F0B978" w14:textId="50113256" w:rsidR="26284677" w:rsidRDefault="26284677" w:rsidP="26F46937">
      <w:pPr>
        <w:pStyle w:val="ListParagraph"/>
        <w:numPr>
          <w:ilvl w:val="1"/>
          <w:numId w:val="3"/>
        </w:numPr>
        <w:spacing w:after="160"/>
        <w:rPr>
          <w:color w:val="000000" w:themeColor="text1"/>
        </w:rPr>
      </w:pPr>
      <w:r w:rsidRPr="26F46937">
        <w:rPr>
          <w:rFonts w:ascii="Calibri" w:eastAsia="Calibri" w:hAnsi="Calibri" w:cs="Calibri"/>
          <w:color w:val="000000" w:themeColor="text1"/>
        </w:rPr>
        <w:t xml:space="preserve">A descriptive title </w:t>
      </w:r>
    </w:p>
    <w:p w14:paraId="12203BAE" w14:textId="07795E56" w:rsidR="00373DB3" w:rsidRPr="00615E2D" w:rsidRDefault="00615E2D" w:rsidP="00373DB3">
      <w:pPr>
        <w:pStyle w:val="ListParagraph"/>
        <w:numPr>
          <w:ilvl w:val="0"/>
          <w:numId w:val="2"/>
        </w:numPr>
        <w:spacing w:after="160"/>
        <w:rPr>
          <w:rFonts w:eastAsiaTheme="minorEastAsia"/>
          <w:color w:val="000000" w:themeColor="text1"/>
        </w:rPr>
      </w:pPr>
      <w:r>
        <w:rPr>
          <w:rFonts w:ascii="Calibri" w:eastAsia="Calibri" w:hAnsi="Calibri" w:cs="Calibri"/>
          <w:color w:val="000000" w:themeColor="text1"/>
        </w:rPr>
        <w:t xml:space="preserve">The name and department of the </w:t>
      </w:r>
      <w:r w:rsidR="26284677" w:rsidRPr="00373DB3">
        <w:rPr>
          <w:rFonts w:ascii="Calibri" w:eastAsia="Calibri" w:hAnsi="Calibri" w:cs="Calibri"/>
          <w:color w:val="000000" w:themeColor="text1"/>
        </w:rPr>
        <w:t>P</w:t>
      </w:r>
      <w:r w:rsidR="57409488" w:rsidRPr="00373DB3">
        <w:rPr>
          <w:rFonts w:ascii="Calibri" w:eastAsia="Calibri" w:hAnsi="Calibri" w:cs="Calibri"/>
          <w:color w:val="000000" w:themeColor="text1"/>
        </w:rPr>
        <w:t>roject Director</w:t>
      </w:r>
      <w:r w:rsidR="26284677" w:rsidRPr="00373DB3">
        <w:rPr>
          <w:rFonts w:ascii="Calibri" w:eastAsia="Calibri" w:hAnsi="Calibri" w:cs="Calibri"/>
          <w:color w:val="000000" w:themeColor="text1"/>
        </w:rPr>
        <w:t xml:space="preserve"> and </w:t>
      </w:r>
      <w:r>
        <w:rPr>
          <w:rFonts w:ascii="Calibri" w:eastAsia="Calibri" w:hAnsi="Calibri" w:cs="Calibri"/>
          <w:color w:val="000000" w:themeColor="text1"/>
        </w:rPr>
        <w:t>Co-Director, if any.</w:t>
      </w:r>
    </w:p>
    <w:p w14:paraId="5D42CFAA" w14:textId="1F613CD0" w:rsidR="00615E2D" w:rsidRPr="00615E2D" w:rsidRDefault="00615E2D" w:rsidP="00373DB3">
      <w:pPr>
        <w:pStyle w:val="ListParagraph"/>
        <w:numPr>
          <w:ilvl w:val="0"/>
          <w:numId w:val="2"/>
        </w:numPr>
        <w:spacing w:after="160"/>
        <w:rPr>
          <w:rFonts w:eastAsiaTheme="minorEastAsia"/>
          <w:color w:val="000000" w:themeColor="text1"/>
        </w:rPr>
      </w:pPr>
      <w:r>
        <w:rPr>
          <w:rFonts w:ascii="Calibri" w:eastAsia="Calibri" w:hAnsi="Calibri" w:cs="Calibri"/>
          <w:color w:val="000000" w:themeColor="text1"/>
        </w:rPr>
        <w:t>Most relevant Dairy Innovation Hub Priority Area(s)</w:t>
      </w:r>
    </w:p>
    <w:p w14:paraId="32B8B6E3" w14:textId="6E54B420" w:rsidR="00615E2D" w:rsidRPr="00DF7C3B" w:rsidRDefault="00615E2D" w:rsidP="00373DB3">
      <w:pPr>
        <w:pStyle w:val="ListParagraph"/>
        <w:numPr>
          <w:ilvl w:val="0"/>
          <w:numId w:val="2"/>
        </w:numPr>
        <w:spacing w:after="160"/>
        <w:rPr>
          <w:rFonts w:eastAsiaTheme="minorEastAsia"/>
          <w:color w:val="000000" w:themeColor="text1"/>
        </w:rPr>
      </w:pPr>
      <w:r>
        <w:rPr>
          <w:rFonts w:ascii="Calibri" w:eastAsia="Calibri" w:hAnsi="Calibri" w:cs="Calibri"/>
          <w:color w:val="000000" w:themeColor="text1"/>
        </w:rPr>
        <w:t>Identify the Department Chair and the Dean who must approve the submission</w:t>
      </w:r>
    </w:p>
    <w:p w14:paraId="46D0CA0A" w14:textId="0A41ED42" w:rsidR="00DF7C3B" w:rsidRPr="00373DB3" w:rsidRDefault="00DF7C3B" w:rsidP="00373DB3">
      <w:pPr>
        <w:pStyle w:val="ListParagraph"/>
        <w:numPr>
          <w:ilvl w:val="0"/>
          <w:numId w:val="2"/>
        </w:numPr>
        <w:spacing w:after="160"/>
        <w:rPr>
          <w:rFonts w:eastAsiaTheme="minorEastAsia"/>
          <w:color w:val="000000" w:themeColor="text1"/>
        </w:rPr>
      </w:pPr>
      <w:r>
        <w:rPr>
          <w:rFonts w:ascii="Calibri" w:eastAsia="Calibri" w:hAnsi="Calibri" w:cs="Calibri"/>
          <w:color w:val="000000" w:themeColor="text1"/>
        </w:rPr>
        <w:t>Total budget requested</w:t>
      </w:r>
    </w:p>
    <w:p w14:paraId="5180DF85" w14:textId="053408F5" w:rsidR="26284677" w:rsidRPr="00D71D47" w:rsidRDefault="00DF7C3B" w:rsidP="00373DB3">
      <w:pPr>
        <w:pStyle w:val="ListParagraph"/>
        <w:numPr>
          <w:ilvl w:val="0"/>
          <w:numId w:val="2"/>
        </w:numPr>
        <w:spacing w:after="160"/>
        <w:rPr>
          <w:rFonts w:eastAsiaTheme="minorEastAsia"/>
          <w:color w:val="000000" w:themeColor="text1"/>
        </w:rPr>
      </w:pPr>
      <w:r>
        <w:rPr>
          <w:rFonts w:ascii="Calibri" w:eastAsia="Calibri" w:hAnsi="Calibri" w:cs="Calibri"/>
          <w:color w:val="000000" w:themeColor="text1"/>
        </w:rPr>
        <w:t>A</w:t>
      </w:r>
      <w:r w:rsidR="26284677" w:rsidRPr="00373DB3">
        <w:rPr>
          <w:rFonts w:ascii="Calibri" w:eastAsia="Calibri" w:hAnsi="Calibri" w:cs="Calibri"/>
          <w:color w:val="000000" w:themeColor="text1"/>
        </w:rPr>
        <w:t xml:space="preserve"> 250-word non-technical summary of the proposed capital equipm</w:t>
      </w:r>
      <w:r w:rsidR="5E669544" w:rsidRPr="00373DB3">
        <w:rPr>
          <w:rFonts w:ascii="Calibri" w:eastAsia="Calibri" w:hAnsi="Calibri" w:cs="Calibri"/>
          <w:color w:val="000000" w:themeColor="text1"/>
        </w:rPr>
        <w:t xml:space="preserve">ent purchase or </w:t>
      </w:r>
      <w:r w:rsidR="009C1BD1">
        <w:rPr>
          <w:rFonts w:ascii="Calibri" w:eastAsia="Calibri" w:hAnsi="Calibri" w:cs="Calibri"/>
          <w:color w:val="000000" w:themeColor="text1"/>
        </w:rPr>
        <w:t>capacity building project</w:t>
      </w:r>
      <w:r w:rsidR="5E669544" w:rsidRPr="00373DB3">
        <w:rPr>
          <w:rFonts w:ascii="Calibri" w:eastAsia="Calibri" w:hAnsi="Calibri" w:cs="Calibri"/>
          <w:color w:val="000000" w:themeColor="text1"/>
        </w:rPr>
        <w:t xml:space="preserve">.  </w:t>
      </w:r>
      <w:r w:rsidR="26284677" w:rsidRPr="00373DB3">
        <w:rPr>
          <w:rFonts w:ascii="Calibri" w:eastAsia="Calibri" w:hAnsi="Calibri" w:cs="Calibri"/>
          <w:color w:val="000000" w:themeColor="text1"/>
        </w:rPr>
        <w:t xml:space="preserve">The non-technical summary should address the </w:t>
      </w:r>
      <w:r w:rsidR="441B0A76" w:rsidRPr="00373DB3">
        <w:rPr>
          <w:rFonts w:ascii="Calibri" w:eastAsia="Times New Roman" w:hAnsi="Calibri" w:cs="Calibri"/>
          <w:color w:val="000000" w:themeColor="text1"/>
        </w:rPr>
        <w:t xml:space="preserve">cost and the </w:t>
      </w:r>
      <w:r w:rsidR="26284677" w:rsidRPr="00373DB3">
        <w:rPr>
          <w:rFonts w:ascii="Calibri" w:eastAsia="Calibri" w:hAnsi="Calibri" w:cs="Calibri"/>
          <w:color w:val="000000" w:themeColor="text1"/>
        </w:rPr>
        <w:t>importance of the project</w:t>
      </w:r>
      <w:r w:rsidR="2FB677B5" w:rsidRPr="00373DB3">
        <w:rPr>
          <w:rFonts w:ascii="Calibri" w:eastAsia="Calibri" w:hAnsi="Calibri" w:cs="Calibri"/>
          <w:color w:val="000000" w:themeColor="text1"/>
        </w:rPr>
        <w:t>;</w:t>
      </w:r>
      <w:r w:rsidR="1BCDD74B" w:rsidRPr="00373DB3">
        <w:rPr>
          <w:rFonts w:ascii="Calibri" w:eastAsia="Calibri" w:hAnsi="Calibri" w:cs="Calibri"/>
          <w:color w:val="000000" w:themeColor="text1"/>
        </w:rPr>
        <w:t xml:space="preserve"> specifically</w:t>
      </w:r>
      <w:r w:rsidR="19EE11F8" w:rsidRPr="00373DB3">
        <w:rPr>
          <w:rFonts w:ascii="Calibri" w:eastAsia="Calibri" w:hAnsi="Calibri" w:cs="Calibri"/>
          <w:color w:val="000000" w:themeColor="text1"/>
        </w:rPr>
        <w:t>,</w:t>
      </w:r>
      <w:r w:rsidR="1BCDD74B" w:rsidRPr="00373DB3">
        <w:rPr>
          <w:rFonts w:ascii="Calibri" w:eastAsia="Calibri" w:hAnsi="Calibri" w:cs="Calibri"/>
          <w:color w:val="000000" w:themeColor="text1"/>
        </w:rPr>
        <w:t xml:space="preserve"> </w:t>
      </w:r>
      <w:r w:rsidR="14F987AA" w:rsidRPr="00373DB3">
        <w:rPr>
          <w:rFonts w:ascii="Calibri" w:eastAsia="Times New Roman" w:hAnsi="Calibri" w:cs="Calibri"/>
          <w:color w:val="000000" w:themeColor="text1"/>
        </w:rPr>
        <w:t xml:space="preserve">what capacity </w:t>
      </w:r>
      <w:r w:rsidR="61FE1076" w:rsidRPr="00373DB3">
        <w:rPr>
          <w:rFonts w:ascii="Calibri" w:eastAsia="Times New Roman" w:hAnsi="Calibri" w:cs="Calibri"/>
          <w:color w:val="000000" w:themeColor="text1"/>
        </w:rPr>
        <w:t>the proposal</w:t>
      </w:r>
      <w:r w:rsidR="14F987AA" w:rsidRPr="00373DB3">
        <w:rPr>
          <w:rFonts w:ascii="Calibri" w:eastAsia="Times New Roman" w:hAnsi="Calibri" w:cs="Calibri"/>
          <w:color w:val="000000" w:themeColor="text1"/>
        </w:rPr>
        <w:t xml:space="preserve"> brings to UW-River Falls resea</w:t>
      </w:r>
      <w:r w:rsidR="7AA4578C" w:rsidRPr="00373DB3">
        <w:rPr>
          <w:rFonts w:ascii="Calibri" w:eastAsia="Times New Roman" w:hAnsi="Calibri" w:cs="Calibri"/>
          <w:color w:val="000000" w:themeColor="text1"/>
        </w:rPr>
        <w:t>rch</w:t>
      </w:r>
      <w:r w:rsidR="43484679" w:rsidRPr="00373DB3">
        <w:rPr>
          <w:rFonts w:ascii="Calibri" w:eastAsia="Times New Roman" w:hAnsi="Calibri" w:cs="Calibri"/>
          <w:color w:val="000000" w:themeColor="text1"/>
        </w:rPr>
        <w:t>.</w:t>
      </w:r>
    </w:p>
    <w:p w14:paraId="3ED9FCFF" w14:textId="77777777" w:rsidR="00D71D47" w:rsidRPr="00373DB3" w:rsidRDefault="00D71D47" w:rsidP="00D71D47">
      <w:pPr>
        <w:pStyle w:val="ListParagraph"/>
        <w:spacing w:after="160"/>
        <w:ind w:left="1080"/>
        <w:rPr>
          <w:rFonts w:eastAsiaTheme="minorEastAsia"/>
          <w:color w:val="000000" w:themeColor="text1"/>
        </w:rPr>
      </w:pPr>
    </w:p>
    <w:p w14:paraId="61272797" w14:textId="5FE08E81" w:rsidR="00E06A0E" w:rsidRPr="00DF7C3B" w:rsidRDefault="00DF7C3B" w:rsidP="00DF7C3B">
      <w:pPr>
        <w:pStyle w:val="ListParagraph"/>
        <w:numPr>
          <w:ilvl w:val="0"/>
          <w:numId w:val="7"/>
        </w:numPr>
        <w:ind w:left="360"/>
        <w:rPr>
          <w:rFonts w:ascii="Calibri" w:eastAsia="Times New Roman" w:hAnsi="Calibri" w:cs="Calibri"/>
          <w:color w:val="000000"/>
        </w:rPr>
      </w:pPr>
      <w:r w:rsidRPr="00414401">
        <w:rPr>
          <w:rFonts w:ascii="Calibri" w:eastAsia="Times New Roman" w:hAnsi="Calibri" w:cs="Calibri"/>
          <w:color w:val="000000" w:themeColor="text1"/>
          <w:u w:val="single"/>
        </w:rPr>
        <w:t>First</w:t>
      </w:r>
      <w:r>
        <w:rPr>
          <w:rFonts w:ascii="Calibri" w:eastAsia="Times New Roman" w:hAnsi="Calibri" w:cs="Calibri"/>
          <w:color w:val="000000" w:themeColor="text1"/>
        </w:rPr>
        <w:t xml:space="preserve"> attachment to the BP Logix form</w:t>
      </w:r>
      <w:r w:rsidR="00E06A0E" w:rsidRPr="26F46937">
        <w:rPr>
          <w:rFonts w:ascii="Calibri" w:eastAsia="Times New Roman" w:hAnsi="Calibri" w:cs="Calibri"/>
          <w:color w:val="000000" w:themeColor="text1"/>
        </w:rPr>
        <w:t xml:space="preserve">:  </w:t>
      </w:r>
      <w:r w:rsidR="00E06A0E" w:rsidRPr="00DF7C3B">
        <w:rPr>
          <w:rFonts w:ascii="Calibri" w:eastAsia="Times New Roman" w:hAnsi="Calibri" w:cs="Calibri"/>
          <w:color w:val="000000" w:themeColor="text1"/>
        </w:rPr>
        <w:t xml:space="preserve">A brief (3-page limit) </w:t>
      </w:r>
      <w:r w:rsidRPr="00DF7C3B">
        <w:rPr>
          <w:rFonts w:ascii="Calibri" w:eastAsia="Times New Roman" w:hAnsi="Calibri" w:cs="Calibri"/>
          <w:color w:val="000000" w:themeColor="text1"/>
        </w:rPr>
        <w:t>narrative</w:t>
      </w:r>
      <w:r w:rsidR="00E06A0E" w:rsidRPr="00DF7C3B">
        <w:rPr>
          <w:rFonts w:ascii="Calibri" w:eastAsia="Times New Roman" w:hAnsi="Calibri" w:cs="Calibri"/>
          <w:color w:val="000000" w:themeColor="text1"/>
        </w:rPr>
        <w:t xml:space="preserve"> </w:t>
      </w:r>
      <w:r w:rsidRPr="00DF7C3B">
        <w:rPr>
          <w:rFonts w:ascii="Calibri" w:eastAsia="Times New Roman" w:hAnsi="Calibri" w:cs="Calibri"/>
          <w:color w:val="000000" w:themeColor="text1"/>
        </w:rPr>
        <w:t>addressing</w:t>
      </w:r>
      <w:r w:rsidR="00E06A0E" w:rsidRPr="00DF7C3B">
        <w:rPr>
          <w:rFonts w:ascii="Calibri" w:eastAsia="Times New Roman" w:hAnsi="Calibri" w:cs="Calibri"/>
          <w:color w:val="000000" w:themeColor="text1"/>
        </w:rPr>
        <w:t xml:space="preserve"> the following: </w:t>
      </w:r>
    </w:p>
    <w:p w14:paraId="3626B641" w14:textId="309E77E7" w:rsidR="00E06A0E" w:rsidRPr="00FC0C9A" w:rsidRDefault="00E06A0E" w:rsidP="00E06A0E">
      <w:pPr>
        <w:pStyle w:val="ListParagraph"/>
        <w:numPr>
          <w:ilvl w:val="0"/>
          <w:numId w:val="9"/>
        </w:numPr>
        <w:rPr>
          <w:rFonts w:ascii="Calibri" w:eastAsia="Times New Roman" w:hAnsi="Calibri" w:cs="Calibri"/>
          <w:color w:val="000000"/>
        </w:rPr>
      </w:pPr>
      <w:r w:rsidRPr="26F46937">
        <w:rPr>
          <w:rFonts w:ascii="Calibri" w:eastAsia="Times New Roman" w:hAnsi="Calibri" w:cs="Calibri"/>
          <w:color w:val="000000" w:themeColor="text1"/>
        </w:rPr>
        <w:t xml:space="preserve">Provide a justification of how the </w:t>
      </w:r>
      <w:r w:rsidR="009C1BD1">
        <w:rPr>
          <w:rFonts w:ascii="Calibri" w:eastAsia="Times New Roman" w:hAnsi="Calibri" w:cs="Calibri"/>
          <w:color w:val="000000" w:themeColor="text1"/>
        </w:rPr>
        <w:t>project</w:t>
      </w:r>
      <w:r w:rsidRPr="26F46937">
        <w:rPr>
          <w:rFonts w:ascii="Calibri" w:eastAsia="Times New Roman" w:hAnsi="Calibri" w:cs="Calibri"/>
          <w:color w:val="000000" w:themeColor="text1"/>
        </w:rPr>
        <w:t xml:space="preserve"> is essential for research and how it will create novel or expanded capacity for high-impact research that does not currently exist on our campus. The burden to convey the</w:t>
      </w:r>
      <w:r w:rsidR="0E4CFAC8" w:rsidRPr="26F46937">
        <w:rPr>
          <w:rFonts w:ascii="Calibri" w:eastAsia="Times New Roman" w:hAnsi="Calibri" w:cs="Calibri"/>
          <w:color w:val="000000" w:themeColor="text1"/>
        </w:rPr>
        <w:t xml:space="preserve"> </w:t>
      </w:r>
      <w:r w:rsidRPr="26F46937">
        <w:rPr>
          <w:rFonts w:ascii="Calibri" w:eastAsia="Times New Roman" w:hAnsi="Calibri" w:cs="Calibri"/>
          <w:color w:val="000000" w:themeColor="text1"/>
        </w:rPr>
        <w:t>importance of the proposed</w:t>
      </w:r>
      <w:r w:rsidR="009C1BD1">
        <w:rPr>
          <w:rFonts w:ascii="Calibri" w:eastAsia="Times New Roman" w:hAnsi="Calibri" w:cs="Calibri"/>
          <w:color w:val="000000" w:themeColor="text1"/>
        </w:rPr>
        <w:t xml:space="preserve"> project</w:t>
      </w:r>
      <w:r w:rsidRPr="26F46937">
        <w:rPr>
          <w:rFonts w:ascii="Calibri" w:eastAsia="Times New Roman" w:hAnsi="Calibri" w:cs="Calibri"/>
          <w:color w:val="000000" w:themeColor="text1"/>
        </w:rPr>
        <w:t>, and the value to the Dairy Innovation Hub priority area</w:t>
      </w:r>
      <w:r w:rsidR="00DF7C3B">
        <w:rPr>
          <w:rFonts w:ascii="Calibri" w:eastAsia="Times New Roman" w:hAnsi="Calibri" w:cs="Calibri"/>
          <w:color w:val="000000" w:themeColor="text1"/>
        </w:rPr>
        <w:t>(</w:t>
      </w:r>
      <w:r w:rsidRPr="26F46937">
        <w:rPr>
          <w:rFonts w:ascii="Calibri" w:eastAsia="Times New Roman" w:hAnsi="Calibri" w:cs="Calibri"/>
          <w:color w:val="000000" w:themeColor="text1"/>
        </w:rPr>
        <w:t>s</w:t>
      </w:r>
      <w:r w:rsidR="00DF7C3B">
        <w:rPr>
          <w:rFonts w:ascii="Calibri" w:eastAsia="Times New Roman" w:hAnsi="Calibri" w:cs="Calibri"/>
          <w:color w:val="000000" w:themeColor="text1"/>
        </w:rPr>
        <w:t>)</w:t>
      </w:r>
      <w:r w:rsidRPr="26F46937">
        <w:rPr>
          <w:rFonts w:ascii="Calibri" w:eastAsia="Times New Roman" w:hAnsi="Calibri" w:cs="Calibri"/>
          <w:color w:val="000000" w:themeColor="text1"/>
        </w:rPr>
        <w:t>, is on the</w:t>
      </w:r>
      <w:r w:rsidR="16ECC505" w:rsidRPr="26F46937">
        <w:rPr>
          <w:rFonts w:ascii="Calibri" w:eastAsia="Times New Roman" w:hAnsi="Calibri" w:cs="Calibri"/>
          <w:color w:val="000000" w:themeColor="text1"/>
        </w:rPr>
        <w:t xml:space="preserve"> project director</w:t>
      </w:r>
      <w:r w:rsidRPr="26F46937">
        <w:rPr>
          <w:rFonts w:ascii="Calibri" w:eastAsia="Times New Roman" w:hAnsi="Calibri" w:cs="Calibri"/>
          <w:color w:val="000000" w:themeColor="text1"/>
        </w:rPr>
        <w:t>.</w:t>
      </w:r>
    </w:p>
    <w:p w14:paraId="49BCBBF5" w14:textId="7E1DC0FF" w:rsidR="00FC0C9A" w:rsidRPr="00EA16C5" w:rsidRDefault="00FC0C9A" w:rsidP="00E06A0E">
      <w:pPr>
        <w:pStyle w:val="ListParagraph"/>
        <w:numPr>
          <w:ilvl w:val="0"/>
          <w:numId w:val="9"/>
        </w:numPr>
        <w:rPr>
          <w:rFonts w:ascii="Calibri" w:eastAsia="Times New Roman" w:hAnsi="Calibri" w:cs="Calibri"/>
          <w:color w:val="000000"/>
        </w:rPr>
      </w:pPr>
      <w:r w:rsidRPr="00EA16C5">
        <w:rPr>
          <w:rFonts w:ascii="Calibri" w:eastAsia="Times New Roman" w:hAnsi="Calibri" w:cs="Calibri"/>
          <w:color w:val="000000" w:themeColor="text1"/>
        </w:rPr>
        <w:t>Justify the use of Hub funds vs University/College/Department funds for this</w:t>
      </w:r>
      <w:r w:rsidR="009C1BD1">
        <w:rPr>
          <w:rFonts w:ascii="Calibri" w:eastAsia="Times New Roman" w:hAnsi="Calibri" w:cs="Calibri"/>
          <w:color w:val="000000" w:themeColor="text1"/>
        </w:rPr>
        <w:t xml:space="preserve"> project</w:t>
      </w:r>
      <w:r w:rsidRPr="00EA16C5">
        <w:rPr>
          <w:rFonts w:ascii="Calibri" w:eastAsia="Times New Roman" w:hAnsi="Calibri" w:cs="Calibri"/>
          <w:color w:val="000000" w:themeColor="text1"/>
        </w:rPr>
        <w:t>. Estimate the percentage of the time the space or equipment will be used for Hub research</w:t>
      </w:r>
      <w:r w:rsidR="002F2EB6" w:rsidRPr="00EA16C5">
        <w:rPr>
          <w:rFonts w:ascii="Calibri" w:eastAsia="Times New Roman" w:hAnsi="Calibri" w:cs="Calibri"/>
          <w:color w:val="000000" w:themeColor="text1"/>
        </w:rPr>
        <w:t xml:space="preserve"> vs other uses. Provide information on how many faculty/staff might benef</w:t>
      </w:r>
      <w:r w:rsidR="00DB1287" w:rsidRPr="00EA16C5">
        <w:rPr>
          <w:rFonts w:ascii="Calibri" w:eastAsia="Times New Roman" w:hAnsi="Calibri" w:cs="Calibri"/>
          <w:color w:val="000000" w:themeColor="text1"/>
        </w:rPr>
        <w:t xml:space="preserve">it from this project, and </w:t>
      </w:r>
      <w:r w:rsidR="002F2EB6" w:rsidRPr="00EA16C5">
        <w:rPr>
          <w:rFonts w:ascii="Calibri" w:eastAsia="Times New Roman" w:hAnsi="Calibri" w:cs="Calibri"/>
          <w:color w:val="000000" w:themeColor="text1"/>
        </w:rPr>
        <w:t>use this space or equipment in the future.</w:t>
      </w:r>
    </w:p>
    <w:p w14:paraId="062AB2C2" w14:textId="77777777" w:rsidR="00E06A0E" w:rsidRPr="00007C55" w:rsidRDefault="00E06A0E" w:rsidP="00E06A0E">
      <w:pPr>
        <w:pStyle w:val="ListParagraph"/>
        <w:numPr>
          <w:ilvl w:val="0"/>
          <w:numId w:val="9"/>
        </w:numPr>
        <w:rPr>
          <w:rFonts w:ascii="Calibri" w:eastAsia="Times New Roman" w:hAnsi="Calibri" w:cs="Calibri"/>
          <w:color w:val="000000"/>
        </w:rPr>
      </w:pPr>
      <w:r w:rsidRPr="26F46937">
        <w:rPr>
          <w:rFonts w:ascii="Calibri" w:eastAsia="Times New Roman" w:hAnsi="Calibri" w:cs="Calibri"/>
          <w:color w:val="000000" w:themeColor="text1"/>
        </w:rPr>
        <w:t>Identify the DIH priority area most relevant (a secondary priority area may also be identified) to the project. The proposal should include a justification of fit to priority area and how the outcomes of this project will contribute to progress within Wisconsin, relative to the priority area.</w:t>
      </w:r>
    </w:p>
    <w:p w14:paraId="58F8C4E3" w14:textId="75072548" w:rsidR="00E06A0E" w:rsidRPr="00C13CCF" w:rsidRDefault="57CADE0F" w:rsidP="00E06A0E">
      <w:pPr>
        <w:pStyle w:val="ListParagraph"/>
        <w:numPr>
          <w:ilvl w:val="0"/>
          <w:numId w:val="9"/>
        </w:numPr>
        <w:rPr>
          <w:rFonts w:ascii="Calibri" w:eastAsia="Times New Roman" w:hAnsi="Calibri" w:cs="Calibri"/>
          <w:color w:val="000000"/>
        </w:rPr>
      </w:pPr>
      <w:r w:rsidRPr="26F46937">
        <w:rPr>
          <w:rFonts w:ascii="Calibri" w:eastAsia="Times New Roman" w:hAnsi="Calibri" w:cs="Calibri"/>
          <w:color w:val="000000" w:themeColor="text1"/>
        </w:rPr>
        <w:t>If desired, a d</w:t>
      </w:r>
      <w:r w:rsidR="00E06A0E" w:rsidRPr="26F46937">
        <w:rPr>
          <w:rFonts w:ascii="Calibri" w:eastAsia="Times New Roman" w:hAnsi="Calibri" w:cs="Calibri"/>
          <w:color w:val="000000" w:themeColor="text1"/>
        </w:rPr>
        <w:t xml:space="preserve">escription of future extramurally funded research proposals that will benefit from </w:t>
      </w:r>
      <w:r w:rsidR="009C1BD1">
        <w:rPr>
          <w:rFonts w:ascii="Calibri" w:eastAsia="Times New Roman" w:hAnsi="Calibri" w:cs="Calibri"/>
          <w:color w:val="000000" w:themeColor="text1"/>
        </w:rPr>
        <w:t>this proposed project</w:t>
      </w:r>
      <w:r w:rsidR="00E06A0E" w:rsidRPr="26F46937">
        <w:rPr>
          <w:rFonts w:ascii="Calibri" w:eastAsia="Times New Roman" w:hAnsi="Calibri" w:cs="Calibri"/>
          <w:color w:val="000000" w:themeColor="text1"/>
        </w:rPr>
        <w:t>.</w:t>
      </w:r>
    </w:p>
    <w:p w14:paraId="0684132E" w14:textId="48CE3401" w:rsidR="000E749A" w:rsidRDefault="00DF7C3B" w:rsidP="26F46937">
      <w:pPr>
        <w:pStyle w:val="ListParagraph"/>
        <w:numPr>
          <w:ilvl w:val="0"/>
          <w:numId w:val="8"/>
        </w:numPr>
        <w:ind w:left="360"/>
        <w:rPr>
          <w:rFonts w:ascii="Calibri" w:eastAsia="Times New Roman" w:hAnsi="Calibri" w:cs="Calibri"/>
          <w:color w:val="000000"/>
        </w:rPr>
      </w:pPr>
      <w:r w:rsidRPr="00414401">
        <w:rPr>
          <w:rFonts w:ascii="Calibri" w:eastAsia="Times New Roman" w:hAnsi="Calibri" w:cs="Calibri"/>
          <w:color w:val="000000" w:themeColor="text1"/>
          <w:u w:val="single"/>
        </w:rPr>
        <w:t>Second</w:t>
      </w:r>
      <w:r>
        <w:rPr>
          <w:rFonts w:ascii="Calibri" w:eastAsia="Times New Roman" w:hAnsi="Calibri" w:cs="Calibri"/>
          <w:color w:val="000000" w:themeColor="text1"/>
        </w:rPr>
        <w:t xml:space="preserve"> attachment to the BP Logix form:</w:t>
      </w:r>
      <w:r w:rsidR="00805556" w:rsidRPr="26F46937">
        <w:rPr>
          <w:rFonts w:ascii="Calibri" w:eastAsia="Times New Roman" w:hAnsi="Calibri" w:cs="Calibri"/>
          <w:color w:val="000000" w:themeColor="text1"/>
        </w:rPr>
        <w:t xml:space="preserve">  Estimated </w:t>
      </w:r>
      <w:r w:rsidR="0ED556A3" w:rsidRPr="26F46937">
        <w:rPr>
          <w:rFonts w:ascii="Calibri" w:eastAsia="Times New Roman" w:hAnsi="Calibri" w:cs="Calibri"/>
          <w:color w:val="000000" w:themeColor="text1"/>
        </w:rPr>
        <w:t xml:space="preserve">acquisition </w:t>
      </w:r>
      <w:r w:rsidR="00805556" w:rsidRPr="26F46937">
        <w:rPr>
          <w:rFonts w:ascii="Calibri" w:eastAsia="Times New Roman" w:hAnsi="Calibri" w:cs="Calibri"/>
          <w:color w:val="000000" w:themeColor="text1"/>
        </w:rPr>
        <w:t>cost</w:t>
      </w:r>
      <w:r w:rsidR="7B6712B0" w:rsidRPr="26F46937">
        <w:rPr>
          <w:rFonts w:ascii="Calibri" w:eastAsia="Times New Roman" w:hAnsi="Calibri" w:cs="Calibri"/>
          <w:color w:val="000000" w:themeColor="text1"/>
        </w:rPr>
        <w:t xml:space="preserve">, </w:t>
      </w:r>
      <w:r w:rsidR="00805556" w:rsidRPr="26F46937">
        <w:rPr>
          <w:rFonts w:ascii="Calibri" w:eastAsia="Times New Roman" w:hAnsi="Calibri" w:cs="Calibri"/>
          <w:color w:val="000000" w:themeColor="text1"/>
        </w:rPr>
        <w:t>costs to implement</w:t>
      </w:r>
      <w:r w:rsidR="04B1BE73" w:rsidRPr="26F46937">
        <w:rPr>
          <w:rFonts w:ascii="Calibri" w:eastAsia="Times New Roman" w:hAnsi="Calibri" w:cs="Calibri"/>
          <w:color w:val="000000" w:themeColor="text1"/>
        </w:rPr>
        <w:t>, and ongoing costs of ownership</w:t>
      </w:r>
    </w:p>
    <w:p w14:paraId="41239315" w14:textId="51D6798C" w:rsidR="000E749A" w:rsidRDefault="00805556" w:rsidP="00373DB3">
      <w:pPr>
        <w:pStyle w:val="ListParagraph"/>
        <w:numPr>
          <w:ilvl w:val="0"/>
          <w:numId w:val="1"/>
        </w:numPr>
        <w:ind w:left="1080"/>
        <w:rPr>
          <w:rFonts w:eastAsiaTheme="minorEastAsia"/>
          <w:color w:val="000000"/>
          <w:sz w:val="22"/>
          <w:szCs w:val="22"/>
        </w:rPr>
      </w:pPr>
      <w:r w:rsidRPr="0028522B">
        <w:rPr>
          <w:rFonts w:ascii="Calibri" w:eastAsia="Times New Roman" w:hAnsi="Calibri" w:cs="Calibri"/>
          <w:b/>
          <w:bCs/>
          <w:color w:val="000000" w:themeColor="text1"/>
        </w:rPr>
        <w:t xml:space="preserve">Capital equipment requests should provide </w:t>
      </w:r>
      <w:r w:rsidR="45778467" w:rsidRPr="0028522B">
        <w:rPr>
          <w:rFonts w:ascii="Calibri" w:eastAsia="Times New Roman" w:hAnsi="Calibri" w:cs="Calibri"/>
          <w:b/>
          <w:bCs/>
          <w:color w:val="000000" w:themeColor="text1"/>
        </w:rPr>
        <w:t>at least one budgetary quote from a vendor</w:t>
      </w:r>
      <w:r w:rsidRPr="0028522B">
        <w:rPr>
          <w:rFonts w:ascii="Calibri" w:eastAsia="Times New Roman" w:hAnsi="Calibri" w:cs="Calibri"/>
          <w:b/>
          <w:bCs/>
          <w:color w:val="000000" w:themeColor="text1"/>
        </w:rPr>
        <w:t>.</w:t>
      </w:r>
      <w:r w:rsidRPr="26F46937">
        <w:rPr>
          <w:rFonts w:ascii="Calibri" w:eastAsia="Times New Roman" w:hAnsi="Calibri" w:cs="Calibri"/>
          <w:color w:val="000000" w:themeColor="text1"/>
        </w:rPr>
        <w:t xml:space="preserve">  </w:t>
      </w:r>
      <w:r w:rsidR="1CAE5EE5" w:rsidRPr="00373DB3">
        <w:rPr>
          <w:rFonts w:ascii="Calibri" w:eastAsia="Times New Roman" w:hAnsi="Calibri" w:cs="Calibri"/>
          <w:color w:val="000000" w:themeColor="text1"/>
        </w:rPr>
        <w:t>If approved, purchases will need to follow university purchasing processes.</w:t>
      </w:r>
      <w:r w:rsidR="1CAE5EE5" w:rsidRPr="26F46937">
        <w:rPr>
          <w:rFonts w:ascii="Calibri" w:eastAsia="Times New Roman" w:hAnsi="Calibri" w:cs="Calibri"/>
          <w:color w:val="000000" w:themeColor="text1"/>
        </w:rPr>
        <w:t xml:space="preserve">  </w:t>
      </w:r>
    </w:p>
    <w:p w14:paraId="6644BD12" w14:textId="09ED1202" w:rsidR="000E749A" w:rsidRDefault="00805556" w:rsidP="00373DB3">
      <w:pPr>
        <w:pStyle w:val="ListParagraph"/>
        <w:numPr>
          <w:ilvl w:val="1"/>
          <w:numId w:val="8"/>
        </w:numPr>
        <w:ind w:left="1080"/>
        <w:rPr>
          <w:color w:val="000000"/>
        </w:rPr>
      </w:pPr>
      <w:r w:rsidRPr="26F46937">
        <w:rPr>
          <w:rFonts w:ascii="Calibri" w:eastAsia="Times New Roman" w:hAnsi="Calibri" w:cs="Calibri"/>
          <w:color w:val="000000" w:themeColor="text1"/>
        </w:rPr>
        <w:t>A brief statement of anticipated implementation costs is required, considering space needs, utility service</w:t>
      </w:r>
      <w:r w:rsidR="3D3C3157" w:rsidRPr="26F46937">
        <w:rPr>
          <w:rFonts w:ascii="Calibri" w:eastAsia="Times New Roman" w:hAnsi="Calibri" w:cs="Calibri"/>
          <w:color w:val="000000" w:themeColor="text1"/>
        </w:rPr>
        <w:t xml:space="preserve"> (power, water, ventilation, internet, etc.)</w:t>
      </w:r>
      <w:r w:rsidRPr="26F46937">
        <w:rPr>
          <w:rFonts w:ascii="Calibri" w:eastAsia="Times New Roman" w:hAnsi="Calibri" w:cs="Calibri"/>
          <w:color w:val="000000" w:themeColor="text1"/>
        </w:rPr>
        <w:t xml:space="preserve">, and </w:t>
      </w:r>
      <w:r w:rsidR="1B77ED78" w:rsidRPr="26F46937">
        <w:rPr>
          <w:rFonts w:ascii="Calibri" w:eastAsia="Times New Roman" w:hAnsi="Calibri" w:cs="Calibri"/>
          <w:color w:val="000000" w:themeColor="text1"/>
        </w:rPr>
        <w:t>ongoing costs of ownership</w:t>
      </w:r>
      <w:r w:rsidRPr="26F46937">
        <w:rPr>
          <w:rFonts w:ascii="Calibri" w:eastAsia="Times New Roman" w:hAnsi="Calibri" w:cs="Calibri"/>
          <w:color w:val="000000" w:themeColor="text1"/>
        </w:rPr>
        <w:t>.</w:t>
      </w:r>
    </w:p>
    <w:p w14:paraId="7AE2A794" w14:textId="5C9515A9" w:rsidR="00805556" w:rsidRPr="005E0C76" w:rsidRDefault="005C060A" w:rsidP="00373DB3">
      <w:pPr>
        <w:pStyle w:val="ListParagraph"/>
        <w:numPr>
          <w:ilvl w:val="1"/>
          <w:numId w:val="8"/>
        </w:numPr>
        <w:ind w:left="1080"/>
        <w:rPr>
          <w:rFonts w:ascii="Calibri" w:eastAsia="Times New Roman" w:hAnsi="Calibri" w:cs="Calibri"/>
          <w:b/>
          <w:color w:val="000000"/>
        </w:rPr>
      </w:pPr>
      <w:r>
        <w:rPr>
          <w:rFonts w:ascii="Calibri" w:eastAsia="Times New Roman" w:hAnsi="Calibri" w:cs="Calibri"/>
          <w:b/>
          <w:color w:val="000000" w:themeColor="text1"/>
        </w:rPr>
        <w:t>C</w:t>
      </w:r>
      <w:r w:rsidR="009C1BD1">
        <w:rPr>
          <w:rFonts w:ascii="Calibri" w:eastAsia="Times New Roman" w:hAnsi="Calibri" w:cs="Calibri"/>
          <w:b/>
          <w:color w:val="000000" w:themeColor="text1"/>
        </w:rPr>
        <w:t>apacity building</w:t>
      </w:r>
      <w:r w:rsidR="00805556" w:rsidRPr="005E0C76">
        <w:rPr>
          <w:rFonts w:ascii="Calibri" w:eastAsia="Times New Roman" w:hAnsi="Calibri" w:cs="Calibri"/>
          <w:b/>
          <w:color w:val="000000" w:themeColor="text1"/>
        </w:rPr>
        <w:t xml:space="preserve"> requests </w:t>
      </w:r>
      <w:r w:rsidR="002073E9">
        <w:rPr>
          <w:rFonts w:ascii="Calibri" w:eastAsia="Times New Roman" w:hAnsi="Calibri" w:cs="Calibri"/>
          <w:b/>
          <w:color w:val="000000" w:themeColor="text1"/>
        </w:rPr>
        <w:t xml:space="preserve">involving space or facility </w:t>
      </w:r>
      <w:r w:rsidR="00DF7C3B">
        <w:rPr>
          <w:rFonts w:ascii="Calibri" w:eastAsia="Times New Roman" w:hAnsi="Calibri" w:cs="Calibri"/>
          <w:b/>
          <w:color w:val="000000" w:themeColor="text1"/>
        </w:rPr>
        <w:t>modification</w:t>
      </w:r>
      <w:r w:rsidR="002073E9">
        <w:rPr>
          <w:rFonts w:ascii="Calibri" w:eastAsia="Times New Roman" w:hAnsi="Calibri" w:cs="Calibri"/>
          <w:b/>
          <w:color w:val="000000" w:themeColor="text1"/>
        </w:rPr>
        <w:t xml:space="preserve">s </w:t>
      </w:r>
      <w:r w:rsidR="00805556" w:rsidRPr="005E0C76">
        <w:rPr>
          <w:rFonts w:ascii="Calibri" w:eastAsia="Times New Roman" w:hAnsi="Calibri" w:cs="Calibri"/>
          <w:b/>
          <w:color w:val="000000" w:themeColor="text1"/>
        </w:rPr>
        <w:t xml:space="preserve">must </w:t>
      </w:r>
      <w:r w:rsidR="000E749A" w:rsidRPr="005E0C76">
        <w:rPr>
          <w:rFonts w:ascii="Calibri" w:eastAsia="Times New Roman" w:hAnsi="Calibri" w:cs="Calibri"/>
          <w:b/>
          <w:color w:val="000000" w:themeColor="text1"/>
        </w:rPr>
        <w:t>include</w:t>
      </w:r>
      <w:r w:rsidR="3075DED6" w:rsidRPr="005E0C76">
        <w:rPr>
          <w:rFonts w:ascii="Calibri" w:eastAsia="Times New Roman" w:hAnsi="Calibri" w:cs="Calibri"/>
          <w:b/>
          <w:color w:val="000000" w:themeColor="text1"/>
        </w:rPr>
        <w:t xml:space="preserve"> a budgetary estimate from UWRF F</w:t>
      </w:r>
      <w:r w:rsidR="00805556" w:rsidRPr="005E0C76">
        <w:rPr>
          <w:rFonts w:ascii="Calibri" w:eastAsia="Times New Roman" w:hAnsi="Calibri" w:cs="Calibri"/>
          <w:b/>
          <w:color w:val="000000" w:themeColor="text1"/>
        </w:rPr>
        <w:t>acilities Management</w:t>
      </w:r>
      <w:r w:rsidR="000E749A" w:rsidRPr="005E0C76">
        <w:rPr>
          <w:rFonts w:ascii="Calibri" w:eastAsia="Times New Roman" w:hAnsi="Calibri" w:cs="Calibri"/>
          <w:b/>
          <w:color w:val="000000" w:themeColor="text1"/>
        </w:rPr>
        <w:t>.</w:t>
      </w:r>
      <w:r w:rsidR="650AFD3A" w:rsidRPr="005E0C76">
        <w:rPr>
          <w:rFonts w:ascii="Calibri" w:eastAsia="Times New Roman" w:hAnsi="Calibri" w:cs="Calibri"/>
          <w:b/>
          <w:color w:val="000000" w:themeColor="text1"/>
        </w:rPr>
        <w:t xml:space="preserve">  </w:t>
      </w:r>
      <w:r w:rsidR="00825D56">
        <w:rPr>
          <w:rFonts w:ascii="Calibri" w:eastAsia="Times New Roman" w:hAnsi="Calibri" w:cs="Calibri"/>
          <w:b/>
          <w:color w:val="000000" w:themeColor="text1"/>
        </w:rPr>
        <w:t>Contact Duane Thompso</w:t>
      </w:r>
      <w:r w:rsidR="004E629B">
        <w:rPr>
          <w:rFonts w:ascii="Calibri" w:eastAsia="Times New Roman" w:hAnsi="Calibri" w:cs="Calibri"/>
          <w:b/>
          <w:color w:val="000000" w:themeColor="text1"/>
        </w:rPr>
        <w:t>n (</w:t>
      </w:r>
      <w:hyperlink r:id="rId12" w:history="1">
        <w:r w:rsidR="00A93FE5" w:rsidRPr="00A93FE5">
          <w:rPr>
            <w:rStyle w:val="Hyperlink"/>
            <w:rFonts w:ascii="Calibri" w:eastAsia="Times New Roman" w:hAnsi="Calibri" w:cs="Calibri"/>
            <w:bCs/>
          </w:rPr>
          <w:t>duane.thompson@uwrf.edu</w:t>
        </w:r>
      </w:hyperlink>
      <w:r w:rsidR="004E629B">
        <w:rPr>
          <w:rFonts w:ascii="Calibri" w:eastAsia="Times New Roman" w:hAnsi="Calibri" w:cs="Calibri"/>
          <w:b/>
          <w:color w:val="000000" w:themeColor="text1"/>
        </w:rPr>
        <w:t xml:space="preserve">) </w:t>
      </w:r>
      <w:r w:rsidR="00825D56">
        <w:rPr>
          <w:rFonts w:ascii="Calibri" w:eastAsia="Times New Roman" w:hAnsi="Calibri" w:cs="Calibri"/>
          <w:b/>
          <w:color w:val="000000" w:themeColor="text1"/>
        </w:rPr>
        <w:t>for assistance in facilitating these requests</w:t>
      </w:r>
      <w:r w:rsidR="650AFD3A" w:rsidRPr="005E0C76">
        <w:rPr>
          <w:rFonts w:ascii="Calibri" w:eastAsia="Times New Roman" w:hAnsi="Calibri" w:cs="Calibri"/>
          <w:b/>
          <w:color w:val="000000" w:themeColor="text1"/>
        </w:rPr>
        <w:t>.</w:t>
      </w:r>
      <w:r w:rsidR="0EDB7794" w:rsidRPr="005E0C76">
        <w:rPr>
          <w:rFonts w:ascii="Calibri" w:eastAsia="Times New Roman" w:hAnsi="Calibri" w:cs="Calibri"/>
          <w:b/>
          <w:color w:val="000000" w:themeColor="text1"/>
        </w:rPr>
        <w:t xml:space="preserve">  Allow two weeks for this process to be completed, at minimum.</w:t>
      </w:r>
    </w:p>
    <w:p w14:paraId="5B15206B" w14:textId="77B45260" w:rsidR="670EC6EE" w:rsidRPr="00373DB3" w:rsidRDefault="670EC6EE" w:rsidP="00373DB3">
      <w:pPr>
        <w:pStyle w:val="ListParagraph"/>
        <w:numPr>
          <w:ilvl w:val="1"/>
          <w:numId w:val="8"/>
        </w:numPr>
        <w:ind w:left="1080"/>
        <w:rPr>
          <w:color w:val="000000" w:themeColor="text1"/>
        </w:rPr>
      </w:pPr>
      <w:r w:rsidRPr="00373DB3">
        <w:rPr>
          <w:rFonts w:ascii="Calibri" w:eastAsia="Times New Roman" w:hAnsi="Calibri" w:cs="Calibri"/>
          <w:color w:val="000000" w:themeColor="text1"/>
        </w:rPr>
        <w:t>Submission of r</w:t>
      </w:r>
      <w:r w:rsidR="52343B25" w:rsidRPr="00373DB3">
        <w:rPr>
          <w:rFonts w:ascii="Calibri" w:eastAsia="Times New Roman" w:hAnsi="Calibri" w:cs="Calibri"/>
          <w:color w:val="000000" w:themeColor="text1"/>
        </w:rPr>
        <w:t>equests that have matching funds</w:t>
      </w:r>
      <w:r w:rsidR="2BA4497C" w:rsidRPr="00373DB3">
        <w:rPr>
          <w:rFonts w:ascii="Calibri" w:eastAsia="Times New Roman" w:hAnsi="Calibri" w:cs="Calibri"/>
          <w:color w:val="000000" w:themeColor="text1"/>
        </w:rPr>
        <w:t xml:space="preserve"> </w:t>
      </w:r>
      <w:r w:rsidR="051457D3" w:rsidRPr="00373DB3">
        <w:rPr>
          <w:rFonts w:ascii="Calibri" w:eastAsia="Times New Roman" w:hAnsi="Calibri" w:cs="Calibri"/>
          <w:color w:val="000000" w:themeColor="text1"/>
        </w:rPr>
        <w:t xml:space="preserve">available from another </w:t>
      </w:r>
      <w:r w:rsidR="6792F910" w:rsidRPr="00373DB3">
        <w:rPr>
          <w:rFonts w:ascii="Calibri" w:eastAsia="Times New Roman" w:hAnsi="Calibri" w:cs="Calibri"/>
          <w:color w:val="000000" w:themeColor="text1"/>
        </w:rPr>
        <w:t>entity</w:t>
      </w:r>
      <w:r w:rsidR="051457D3" w:rsidRPr="00373DB3">
        <w:rPr>
          <w:rFonts w:ascii="Calibri" w:eastAsia="Times New Roman" w:hAnsi="Calibri" w:cs="Calibri"/>
          <w:color w:val="000000" w:themeColor="text1"/>
        </w:rPr>
        <w:t xml:space="preserve"> </w:t>
      </w:r>
      <w:r w:rsidR="3231805C" w:rsidRPr="00373DB3">
        <w:rPr>
          <w:rFonts w:ascii="Calibri" w:eastAsia="Times New Roman" w:hAnsi="Calibri" w:cs="Calibri"/>
          <w:color w:val="000000" w:themeColor="text1"/>
        </w:rPr>
        <w:t>are encouraged.  Please list the funding source, monies available, and any deadlines or condi</w:t>
      </w:r>
      <w:r w:rsidR="3293A2A4" w:rsidRPr="00373DB3">
        <w:rPr>
          <w:rFonts w:ascii="Calibri" w:eastAsia="Times New Roman" w:hAnsi="Calibri" w:cs="Calibri"/>
          <w:color w:val="000000" w:themeColor="text1"/>
        </w:rPr>
        <w:t>tions of usage for the dollars from a second source.</w:t>
      </w:r>
    </w:p>
    <w:sectPr w:rsidR="670EC6EE" w:rsidRPr="00373DB3" w:rsidSect="005E0C76">
      <w:pgSz w:w="12240" w:h="15840"/>
      <w:pgMar w:top="1440" w:right="1440" w:bottom="12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4316B"/>
    <w:multiLevelType w:val="hybridMultilevel"/>
    <w:tmpl w:val="2842E6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3C6F03"/>
    <w:multiLevelType w:val="hybridMultilevel"/>
    <w:tmpl w:val="EF68FF6C"/>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87E7D97"/>
    <w:multiLevelType w:val="hybridMultilevel"/>
    <w:tmpl w:val="9F72442A"/>
    <w:lvl w:ilvl="0" w:tplc="7A2A05A0">
      <w:start w:val="1"/>
      <w:numFmt w:val="bullet"/>
      <w:lvlText w:val=""/>
      <w:lvlJc w:val="left"/>
      <w:pPr>
        <w:ind w:left="360" w:hanging="360"/>
      </w:pPr>
      <w:rPr>
        <w:rFonts w:ascii="Symbol" w:hAnsi="Symbol" w:hint="default"/>
      </w:rPr>
    </w:lvl>
    <w:lvl w:ilvl="1" w:tplc="15A8454A">
      <w:start w:val="1"/>
      <w:numFmt w:val="bullet"/>
      <w:lvlText w:val="o"/>
      <w:lvlJc w:val="left"/>
      <w:pPr>
        <w:ind w:left="1080" w:hanging="360"/>
      </w:pPr>
      <w:rPr>
        <w:rFonts w:ascii="Courier New" w:hAnsi="Courier New" w:hint="default"/>
      </w:rPr>
    </w:lvl>
    <w:lvl w:ilvl="2" w:tplc="AE187F88">
      <w:start w:val="1"/>
      <w:numFmt w:val="bullet"/>
      <w:lvlText w:val=""/>
      <w:lvlJc w:val="left"/>
      <w:pPr>
        <w:ind w:left="1800" w:hanging="360"/>
      </w:pPr>
      <w:rPr>
        <w:rFonts w:ascii="Wingdings" w:hAnsi="Wingdings" w:hint="default"/>
      </w:rPr>
    </w:lvl>
    <w:lvl w:ilvl="3" w:tplc="FE8E1EB2">
      <w:start w:val="1"/>
      <w:numFmt w:val="bullet"/>
      <w:lvlText w:val=""/>
      <w:lvlJc w:val="left"/>
      <w:pPr>
        <w:ind w:left="2520" w:hanging="360"/>
      </w:pPr>
      <w:rPr>
        <w:rFonts w:ascii="Symbol" w:hAnsi="Symbol" w:hint="default"/>
      </w:rPr>
    </w:lvl>
    <w:lvl w:ilvl="4" w:tplc="DD940EB8">
      <w:start w:val="1"/>
      <w:numFmt w:val="bullet"/>
      <w:lvlText w:val="o"/>
      <w:lvlJc w:val="left"/>
      <w:pPr>
        <w:ind w:left="3240" w:hanging="360"/>
      </w:pPr>
      <w:rPr>
        <w:rFonts w:ascii="Courier New" w:hAnsi="Courier New" w:hint="default"/>
      </w:rPr>
    </w:lvl>
    <w:lvl w:ilvl="5" w:tplc="E76253A0">
      <w:start w:val="1"/>
      <w:numFmt w:val="bullet"/>
      <w:lvlText w:val=""/>
      <w:lvlJc w:val="left"/>
      <w:pPr>
        <w:ind w:left="3960" w:hanging="360"/>
      </w:pPr>
      <w:rPr>
        <w:rFonts w:ascii="Wingdings" w:hAnsi="Wingdings" w:hint="default"/>
      </w:rPr>
    </w:lvl>
    <w:lvl w:ilvl="6" w:tplc="AB0C9DFC">
      <w:start w:val="1"/>
      <w:numFmt w:val="bullet"/>
      <w:lvlText w:val=""/>
      <w:lvlJc w:val="left"/>
      <w:pPr>
        <w:ind w:left="4680" w:hanging="360"/>
      </w:pPr>
      <w:rPr>
        <w:rFonts w:ascii="Symbol" w:hAnsi="Symbol" w:hint="default"/>
      </w:rPr>
    </w:lvl>
    <w:lvl w:ilvl="7" w:tplc="7DFEEE90">
      <w:start w:val="1"/>
      <w:numFmt w:val="bullet"/>
      <w:lvlText w:val="o"/>
      <w:lvlJc w:val="left"/>
      <w:pPr>
        <w:ind w:left="5400" w:hanging="360"/>
      </w:pPr>
      <w:rPr>
        <w:rFonts w:ascii="Courier New" w:hAnsi="Courier New" w:hint="default"/>
      </w:rPr>
    </w:lvl>
    <w:lvl w:ilvl="8" w:tplc="D442A912">
      <w:start w:val="1"/>
      <w:numFmt w:val="bullet"/>
      <w:lvlText w:val=""/>
      <w:lvlJc w:val="left"/>
      <w:pPr>
        <w:ind w:left="6120" w:hanging="360"/>
      </w:pPr>
      <w:rPr>
        <w:rFonts w:ascii="Wingdings" w:hAnsi="Wingdings" w:hint="default"/>
      </w:rPr>
    </w:lvl>
  </w:abstractNum>
  <w:abstractNum w:abstractNumId="3" w15:restartNumberingAfterBreak="0">
    <w:nsid w:val="429924ED"/>
    <w:multiLevelType w:val="hybridMultilevel"/>
    <w:tmpl w:val="935EE9CA"/>
    <w:lvl w:ilvl="0" w:tplc="AFDAEE38">
      <w:start w:val="1"/>
      <w:numFmt w:val="bullet"/>
      <w:lvlText w:val="o"/>
      <w:lvlJc w:val="left"/>
      <w:pPr>
        <w:ind w:left="720" w:hanging="360"/>
      </w:pPr>
      <w:rPr>
        <w:rFonts w:ascii="Courier New" w:hAnsi="Courier New" w:hint="default"/>
      </w:rPr>
    </w:lvl>
    <w:lvl w:ilvl="1" w:tplc="8D847D5A">
      <w:start w:val="1"/>
      <w:numFmt w:val="bullet"/>
      <w:lvlText w:val="o"/>
      <w:lvlJc w:val="left"/>
      <w:pPr>
        <w:ind w:left="1440" w:hanging="360"/>
      </w:pPr>
      <w:rPr>
        <w:rFonts w:ascii="Courier New" w:hAnsi="Courier New" w:hint="default"/>
      </w:rPr>
    </w:lvl>
    <w:lvl w:ilvl="2" w:tplc="77B493E0">
      <w:start w:val="1"/>
      <w:numFmt w:val="bullet"/>
      <w:lvlText w:val=""/>
      <w:lvlJc w:val="left"/>
      <w:pPr>
        <w:ind w:left="2160" w:hanging="360"/>
      </w:pPr>
      <w:rPr>
        <w:rFonts w:ascii="Wingdings" w:hAnsi="Wingdings" w:hint="default"/>
      </w:rPr>
    </w:lvl>
    <w:lvl w:ilvl="3" w:tplc="8A6016E8">
      <w:start w:val="1"/>
      <w:numFmt w:val="bullet"/>
      <w:lvlText w:val=""/>
      <w:lvlJc w:val="left"/>
      <w:pPr>
        <w:ind w:left="2880" w:hanging="360"/>
      </w:pPr>
      <w:rPr>
        <w:rFonts w:ascii="Symbol" w:hAnsi="Symbol" w:hint="default"/>
      </w:rPr>
    </w:lvl>
    <w:lvl w:ilvl="4" w:tplc="21925922">
      <w:start w:val="1"/>
      <w:numFmt w:val="bullet"/>
      <w:lvlText w:val="o"/>
      <w:lvlJc w:val="left"/>
      <w:pPr>
        <w:ind w:left="3600" w:hanging="360"/>
      </w:pPr>
      <w:rPr>
        <w:rFonts w:ascii="Courier New" w:hAnsi="Courier New" w:hint="default"/>
      </w:rPr>
    </w:lvl>
    <w:lvl w:ilvl="5" w:tplc="0276E8AE">
      <w:start w:val="1"/>
      <w:numFmt w:val="bullet"/>
      <w:lvlText w:val=""/>
      <w:lvlJc w:val="left"/>
      <w:pPr>
        <w:ind w:left="4320" w:hanging="360"/>
      </w:pPr>
      <w:rPr>
        <w:rFonts w:ascii="Wingdings" w:hAnsi="Wingdings" w:hint="default"/>
      </w:rPr>
    </w:lvl>
    <w:lvl w:ilvl="6" w:tplc="046E602A">
      <w:start w:val="1"/>
      <w:numFmt w:val="bullet"/>
      <w:lvlText w:val=""/>
      <w:lvlJc w:val="left"/>
      <w:pPr>
        <w:ind w:left="5040" w:hanging="360"/>
      </w:pPr>
      <w:rPr>
        <w:rFonts w:ascii="Symbol" w:hAnsi="Symbol" w:hint="default"/>
      </w:rPr>
    </w:lvl>
    <w:lvl w:ilvl="7" w:tplc="A914D59C">
      <w:start w:val="1"/>
      <w:numFmt w:val="bullet"/>
      <w:lvlText w:val="o"/>
      <w:lvlJc w:val="left"/>
      <w:pPr>
        <w:ind w:left="5760" w:hanging="360"/>
      </w:pPr>
      <w:rPr>
        <w:rFonts w:ascii="Courier New" w:hAnsi="Courier New" w:hint="default"/>
      </w:rPr>
    </w:lvl>
    <w:lvl w:ilvl="8" w:tplc="5FF46A18">
      <w:start w:val="1"/>
      <w:numFmt w:val="bullet"/>
      <w:lvlText w:val=""/>
      <w:lvlJc w:val="left"/>
      <w:pPr>
        <w:ind w:left="6480" w:hanging="360"/>
      </w:pPr>
      <w:rPr>
        <w:rFonts w:ascii="Wingdings" w:hAnsi="Wingdings" w:hint="default"/>
      </w:rPr>
    </w:lvl>
  </w:abstractNum>
  <w:abstractNum w:abstractNumId="4" w15:restartNumberingAfterBreak="0">
    <w:nsid w:val="57E365DD"/>
    <w:multiLevelType w:val="hybridMultilevel"/>
    <w:tmpl w:val="4ADADCF0"/>
    <w:lvl w:ilvl="0" w:tplc="7B783BCC">
      <w:start w:val="1"/>
      <w:numFmt w:val="bullet"/>
      <w:lvlText w:val="o"/>
      <w:lvlJc w:val="left"/>
      <w:pPr>
        <w:ind w:left="1080" w:hanging="360"/>
      </w:pPr>
      <w:rPr>
        <w:rFonts w:ascii="Courier New" w:hAnsi="Courier New" w:hint="default"/>
      </w:rPr>
    </w:lvl>
    <w:lvl w:ilvl="1" w:tplc="8C0C2170">
      <w:start w:val="1"/>
      <w:numFmt w:val="bullet"/>
      <w:lvlText w:val="o"/>
      <w:lvlJc w:val="left"/>
      <w:pPr>
        <w:ind w:left="1800" w:hanging="360"/>
      </w:pPr>
      <w:rPr>
        <w:rFonts w:ascii="Courier New" w:hAnsi="Courier New" w:hint="default"/>
      </w:rPr>
    </w:lvl>
    <w:lvl w:ilvl="2" w:tplc="07267E5E">
      <w:start w:val="1"/>
      <w:numFmt w:val="bullet"/>
      <w:lvlText w:val=""/>
      <w:lvlJc w:val="left"/>
      <w:pPr>
        <w:ind w:left="2520" w:hanging="360"/>
      </w:pPr>
      <w:rPr>
        <w:rFonts w:ascii="Wingdings" w:hAnsi="Wingdings" w:hint="default"/>
      </w:rPr>
    </w:lvl>
    <w:lvl w:ilvl="3" w:tplc="6926630C">
      <w:start w:val="1"/>
      <w:numFmt w:val="bullet"/>
      <w:lvlText w:val=""/>
      <w:lvlJc w:val="left"/>
      <w:pPr>
        <w:ind w:left="3240" w:hanging="360"/>
      </w:pPr>
      <w:rPr>
        <w:rFonts w:ascii="Symbol" w:hAnsi="Symbol" w:hint="default"/>
      </w:rPr>
    </w:lvl>
    <w:lvl w:ilvl="4" w:tplc="23F86A38">
      <w:start w:val="1"/>
      <w:numFmt w:val="bullet"/>
      <w:lvlText w:val="o"/>
      <w:lvlJc w:val="left"/>
      <w:pPr>
        <w:ind w:left="3960" w:hanging="360"/>
      </w:pPr>
      <w:rPr>
        <w:rFonts w:ascii="Courier New" w:hAnsi="Courier New" w:hint="default"/>
      </w:rPr>
    </w:lvl>
    <w:lvl w:ilvl="5" w:tplc="413E4E2C">
      <w:start w:val="1"/>
      <w:numFmt w:val="bullet"/>
      <w:lvlText w:val=""/>
      <w:lvlJc w:val="left"/>
      <w:pPr>
        <w:ind w:left="4680" w:hanging="360"/>
      </w:pPr>
      <w:rPr>
        <w:rFonts w:ascii="Wingdings" w:hAnsi="Wingdings" w:hint="default"/>
      </w:rPr>
    </w:lvl>
    <w:lvl w:ilvl="6" w:tplc="5A62D592">
      <w:start w:val="1"/>
      <w:numFmt w:val="bullet"/>
      <w:lvlText w:val=""/>
      <w:lvlJc w:val="left"/>
      <w:pPr>
        <w:ind w:left="5400" w:hanging="360"/>
      </w:pPr>
      <w:rPr>
        <w:rFonts w:ascii="Symbol" w:hAnsi="Symbol" w:hint="default"/>
      </w:rPr>
    </w:lvl>
    <w:lvl w:ilvl="7" w:tplc="BF6063CE">
      <w:start w:val="1"/>
      <w:numFmt w:val="bullet"/>
      <w:lvlText w:val="o"/>
      <w:lvlJc w:val="left"/>
      <w:pPr>
        <w:ind w:left="6120" w:hanging="360"/>
      </w:pPr>
      <w:rPr>
        <w:rFonts w:ascii="Courier New" w:hAnsi="Courier New" w:hint="default"/>
      </w:rPr>
    </w:lvl>
    <w:lvl w:ilvl="8" w:tplc="47946BBC">
      <w:start w:val="1"/>
      <w:numFmt w:val="bullet"/>
      <w:lvlText w:val=""/>
      <w:lvlJc w:val="left"/>
      <w:pPr>
        <w:ind w:left="6840" w:hanging="360"/>
      </w:pPr>
      <w:rPr>
        <w:rFonts w:ascii="Wingdings" w:hAnsi="Wingdings" w:hint="default"/>
      </w:rPr>
    </w:lvl>
  </w:abstractNum>
  <w:abstractNum w:abstractNumId="5" w15:restartNumberingAfterBreak="0">
    <w:nsid w:val="5AA66B8B"/>
    <w:multiLevelType w:val="hybridMultilevel"/>
    <w:tmpl w:val="235249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A12D89"/>
    <w:multiLevelType w:val="hybridMultilevel"/>
    <w:tmpl w:val="350A1B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79A4A8C"/>
    <w:multiLevelType w:val="hybridMultilevel"/>
    <w:tmpl w:val="DF04491A"/>
    <w:lvl w:ilvl="0" w:tplc="04DCB3C2">
      <w:start w:val="1"/>
      <w:numFmt w:val="bullet"/>
      <w:lvlText w:val=""/>
      <w:lvlJc w:val="left"/>
      <w:pPr>
        <w:ind w:left="720" w:hanging="360"/>
      </w:pPr>
      <w:rPr>
        <w:rFonts w:ascii="Symbol" w:hAnsi="Symbol" w:hint="default"/>
      </w:rPr>
    </w:lvl>
    <w:lvl w:ilvl="1" w:tplc="8F6A4866">
      <w:start w:val="1"/>
      <w:numFmt w:val="bullet"/>
      <w:lvlText w:val="o"/>
      <w:lvlJc w:val="left"/>
      <w:pPr>
        <w:ind w:left="1440" w:hanging="360"/>
      </w:pPr>
      <w:rPr>
        <w:rFonts w:ascii="Courier New" w:hAnsi="Courier New" w:hint="default"/>
      </w:rPr>
    </w:lvl>
    <w:lvl w:ilvl="2" w:tplc="F224CE8C" w:tentative="1">
      <w:start w:val="1"/>
      <w:numFmt w:val="bullet"/>
      <w:lvlText w:val=""/>
      <w:lvlJc w:val="left"/>
      <w:pPr>
        <w:ind w:left="2160" w:hanging="360"/>
      </w:pPr>
      <w:rPr>
        <w:rFonts w:ascii="Wingdings" w:hAnsi="Wingdings" w:hint="default"/>
      </w:rPr>
    </w:lvl>
    <w:lvl w:ilvl="3" w:tplc="78D4DE42" w:tentative="1">
      <w:start w:val="1"/>
      <w:numFmt w:val="bullet"/>
      <w:lvlText w:val=""/>
      <w:lvlJc w:val="left"/>
      <w:pPr>
        <w:ind w:left="2880" w:hanging="360"/>
      </w:pPr>
      <w:rPr>
        <w:rFonts w:ascii="Symbol" w:hAnsi="Symbol" w:hint="default"/>
      </w:rPr>
    </w:lvl>
    <w:lvl w:ilvl="4" w:tplc="497458AA" w:tentative="1">
      <w:start w:val="1"/>
      <w:numFmt w:val="bullet"/>
      <w:lvlText w:val="o"/>
      <w:lvlJc w:val="left"/>
      <w:pPr>
        <w:ind w:left="3600" w:hanging="360"/>
      </w:pPr>
      <w:rPr>
        <w:rFonts w:ascii="Courier New" w:hAnsi="Courier New" w:hint="default"/>
      </w:rPr>
    </w:lvl>
    <w:lvl w:ilvl="5" w:tplc="C49AF4A2" w:tentative="1">
      <w:start w:val="1"/>
      <w:numFmt w:val="bullet"/>
      <w:lvlText w:val=""/>
      <w:lvlJc w:val="left"/>
      <w:pPr>
        <w:ind w:left="4320" w:hanging="360"/>
      </w:pPr>
      <w:rPr>
        <w:rFonts w:ascii="Wingdings" w:hAnsi="Wingdings" w:hint="default"/>
      </w:rPr>
    </w:lvl>
    <w:lvl w:ilvl="6" w:tplc="77E63736" w:tentative="1">
      <w:start w:val="1"/>
      <w:numFmt w:val="bullet"/>
      <w:lvlText w:val=""/>
      <w:lvlJc w:val="left"/>
      <w:pPr>
        <w:ind w:left="5040" w:hanging="360"/>
      </w:pPr>
      <w:rPr>
        <w:rFonts w:ascii="Symbol" w:hAnsi="Symbol" w:hint="default"/>
      </w:rPr>
    </w:lvl>
    <w:lvl w:ilvl="7" w:tplc="9E8CD444" w:tentative="1">
      <w:start w:val="1"/>
      <w:numFmt w:val="bullet"/>
      <w:lvlText w:val="o"/>
      <w:lvlJc w:val="left"/>
      <w:pPr>
        <w:ind w:left="5760" w:hanging="360"/>
      </w:pPr>
      <w:rPr>
        <w:rFonts w:ascii="Courier New" w:hAnsi="Courier New" w:hint="default"/>
      </w:rPr>
    </w:lvl>
    <w:lvl w:ilvl="8" w:tplc="BD342692" w:tentative="1">
      <w:start w:val="1"/>
      <w:numFmt w:val="bullet"/>
      <w:lvlText w:val=""/>
      <w:lvlJc w:val="left"/>
      <w:pPr>
        <w:ind w:left="6480" w:hanging="360"/>
      </w:pPr>
      <w:rPr>
        <w:rFonts w:ascii="Wingdings" w:hAnsi="Wingdings" w:hint="default"/>
      </w:rPr>
    </w:lvl>
  </w:abstractNum>
  <w:abstractNum w:abstractNumId="8" w15:restartNumberingAfterBreak="0">
    <w:nsid w:val="70C2136B"/>
    <w:multiLevelType w:val="hybridMultilevel"/>
    <w:tmpl w:val="6D6886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2F608D5"/>
    <w:multiLevelType w:val="hybridMultilevel"/>
    <w:tmpl w:val="E9EA5FB4"/>
    <w:lvl w:ilvl="0" w:tplc="07E2EBB4">
      <w:start w:val="1"/>
      <w:numFmt w:val="bullet"/>
      <w:lvlText w:val=""/>
      <w:lvlJc w:val="left"/>
      <w:pPr>
        <w:ind w:left="720" w:hanging="360"/>
      </w:pPr>
      <w:rPr>
        <w:rFonts w:ascii="Symbol" w:hAnsi="Symbol" w:hint="default"/>
      </w:rPr>
    </w:lvl>
    <w:lvl w:ilvl="1" w:tplc="1DACCE22">
      <w:start w:val="1"/>
      <w:numFmt w:val="bullet"/>
      <w:lvlText w:val="o"/>
      <w:lvlJc w:val="left"/>
      <w:pPr>
        <w:ind w:left="1440" w:hanging="360"/>
      </w:pPr>
      <w:rPr>
        <w:rFonts w:ascii="Courier New" w:hAnsi="Courier New" w:hint="default"/>
      </w:rPr>
    </w:lvl>
    <w:lvl w:ilvl="2" w:tplc="ADCA9BE4" w:tentative="1">
      <w:start w:val="1"/>
      <w:numFmt w:val="bullet"/>
      <w:lvlText w:val=""/>
      <w:lvlJc w:val="left"/>
      <w:pPr>
        <w:ind w:left="2160" w:hanging="360"/>
      </w:pPr>
      <w:rPr>
        <w:rFonts w:ascii="Wingdings" w:hAnsi="Wingdings" w:hint="default"/>
      </w:rPr>
    </w:lvl>
    <w:lvl w:ilvl="3" w:tplc="1840A57C" w:tentative="1">
      <w:start w:val="1"/>
      <w:numFmt w:val="bullet"/>
      <w:lvlText w:val=""/>
      <w:lvlJc w:val="left"/>
      <w:pPr>
        <w:ind w:left="2880" w:hanging="360"/>
      </w:pPr>
      <w:rPr>
        <w:rFonts w:ascii="Symbol" w:hAnsi="Symbol" w:hint="default"/>
      </w:rPr>
    </w:lvl>
    <w:lvl w:ilvl="4" w:tplc="0CAA2190" w:tentative="1">
      <w:start w:val="1"/>
      <w:numFmt w:val="bullet"/>
      <w:lvlText w:val="o"/>
      <w:lvlJc w:val="left"/>
      <w:pPr>
        <w:ind w:left="3600" w:hanging="360"/>
      </w:pPr>
      <w:rPr>
        <w:rFonts w:ascii="Courier New" w:hAnsi="Courier New" w:hint="default"/>
      </w:rPr>
    </w:lvl>
    <w:lvl w:ilvl="5" w:tplc="D24A2150" w:tentative="1">
      <w:start w:val="1"/>
      <w:numFmt w:val="bullet"/>
      <w:lvlText w:val=""/>
      <w:lvlJc w:val="left"/>
      <w:pPr>
        <w:ind w:left="4320" w:hanging="360"/>
      </w:pPr>
      <w:rPr>
        <w:rFonts w:ascii="Wingdings" w:hAnsi="Wingdings" w:hint="default"/>
      </w:rPr>
    </w:lvl>
    <w:lvl w:ilvl="6" w:tplc="6CD0D926" w:tentative="1">
      <w:start w:val="1"/>
      <w:numFmt w:val="bullet"/>
      <w:lvlText w:val=""/>
      <w:lvlJc w:val="left"/>
      <w:pPr>
        <w:ind w:left="5040" w:hanging="360"/>
      </w:pPr>
      <w:rPr>
        <w:rFonts w:ascii="Symbol" w:hAnsi="Symbol" w:hint="default"/>
      </w:rPr>
    </w:lvl>
    <w:lvl w:ilvl="7" w:tplc="0978BCAA" w:tentative="1">
      <w:start w:val="1"/>
      <w:numFmt w:val="bullet"/>
      <w:lvlText w:val="o"/>
      <w:lvlJc w:val="left"/>
      <w:pPr>
        <w:ind w:left="5760" w:hanging="360"/>
      </w:pPr>
      <w:rPr>
        <w:rFonts w:ascii="Courier New" w:hAnsi="Courier New" w:hint="default"/>
      </w:rPr>
    </w:lvl>
    <w:lvl w:ilvl="8" w:tplc="7B2E2886" w:tentative="1">
      <w:start w:val="1"/>
      <w:numFmt w:val="bullet"/>
      <w:lvlText w:val=""/>
      <w:lvlJc w:val="left"/>
      <w:pPr>
        <w:ind w:left="6480" w:hanging="360"/>
      </w:pPr>
      <w:rPr>
        <w:rFonts w:ascii="Wingdings" w:hAnsi="Wingdings" w:hint="default"/>
      </w:rPr>
    </w:lvl>
  </w:abstractNum>
  <w:abstractNum w:abstractNumId="10" w15:restartNumberingAfterBreak="0">
    <w:nsid w:val="7BFE0AF5"/>
    <w:multiLevelType w:val="hybridMultilevel"/>
    <w:tmpl w:val="3B5CA610"/>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254557299">
    <w:abstractNumId w:val="3"/>
  </w:num>
  <w:num w:numId="2" w16cid:durableId="596211100">
    <w:abstractNumId w:val="4"/>
  </w:num>
  <w:num w:numId="3" w16cid:durableId="176651688">
    <w:abstractNumId w:val="2"/>
  </w:num>
  <w:num w:numId="4" w16cid:durableId="670260396">
    <w:abstractNumId w:val="5"/>
  </w:num>
  <w:num w:numId="5" w16cid:durableId="1615743468">
    <w:abstractNumId w:val="0"/>
  </w:num>
  <w:num w:numId="6" w16cid:durableId="254438439">
    <w:abstractNumId w:val="1"/>
  </w:num>
  <w:num w:numId="7" w16cid:durableId="1364819306">
    <w:abstractNumId w:val="9"/>
  </w:num>
  <w:num w:numId="8" w16cid:durableId="663703127">
    <w:abstractNumId w:val="7"/>
  </w:num>
  <w:num w:numId="9" w16cid:durableId="1404178484">
    <w:abstractNumId w:val="10"/>
  </w:num>
  <w:num w:numId="10" w16cid:durableId="1870601334">
    <w:abstractNumId w:val="6"/>
  </w:num>
  <w:num w:numId="11" w16cid:durableId="124768597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75FA"/>
    <w:rsid w:val="00001694"/>
    <w:rsid w:val="00045F43"/>
    <w:rsid w:val="00067007"/>
    <w:rsid w:val="00072E3C"/>
    <w:rsid w:val="0008147D"/>
    <w:rsid w:val="0009760B"/>
    <w:rsid w:val="000C3206"/>
    <w:rsid w:val="000C5F41"/>
    <w:rsid w:val="000D30C1"/>
    <w:rsid w:val="000D40D9"/>
    <w:rsid w:val="000D6228"/>
    <w:rsid w:val="000E749A"/>
    <w:rsid w:val="00110175"/>
    <w:rsid w:val="001103F7"/>
    <w:rsid w:val="00132276"/>
    <w:rsid w:val="001C47C5"/>
    <w:rsid w:val="001D4DEF"/>
    <w:rsid w:val="001E4B47"/>
    <w:rsid w:val="001F25F3"/>
    <w:rsid w:val="00201221"/>
    <w:rsid w:val="002073E9"/>
    <w:rsid w:val="00222DA0"/>
    <w:rsid w:val="0028522B"/>
    <w:rsid w:val="002D6B97"/>
    <w:rsid w:val="002E6812"/>
    <w:rsid w:val="002F2EB6"/>
    <w:rsid w:val="00302CE8"/>
    <w:rsid w:val="003133FF"/>
    <w:rsid w:val="0031734C"/>
    <w:rsid w:val="00342B31"/>
    <w:rsid w:val="00373DB3"/>
    <w:rsid w:val="0038605F"/>
    <w:rsid w:val="00396A61"/>
    <w:rsid w:val="003A5691"/>
    <w:rsid w:val="003B32B1"/>
    <w:rsid w:val="003C4D41"/>
    <w:rsid w:val="00414401"/>
    <w:rsid w:val="00446D62"/>
    <w:rsid w:val="004568DD"/>
    <w:rsid w:val="00456AC3"/>
    <w:rsid w:val="00460CE6"/>
    <w:rsid w:val="004666CE"/>
    <w:rsid w:val="00474DD6"/>
    <w:rsid w:val="00481F70"/>
    <w:rsid w:val="0048689F"/>
    <w:rsid w:val="004B20D1"/>
    <w:rsid w:val="004D560F"/>
    <w:rsid w:val="004E629B"/>
    <w:rsid w:val="004F6AA1"/>
    <w:rsid w:val="005100C7"/>
    <w:rsid w:val="0054042A"/>
    <w:rsid w:val="0054F41E"/>
    <w:rsid w:val="0057644D"/>
    <w:rsid w:val="0058373D"/>
    <w:rsid w:val="005C060A"/>
    <w:rsid w:val="005E0C76"/>
    <w:rsid w:val="00612D83"/>
    <w:rsid w:val="00615E2D"/>
    <w:rsid w:val="006D32A6"/>
    <w:rsid w:val="006E5514"/>
    <w:rsid w:val="006F6F51"/>
    <w:rsid w:val="00717CE0"/>
    <w:rsid w:val="0078678F"/>
    <w:rsid w:val="007A2B52"/>
    <w:rsid w:val="007A75FA"/>
    <w:rsid w:val="007B5ECD"/>
    <w:rsid w:val="007C2B26"/>
    <w:rsid w:val="007D40EA"/>
    <w:rsid w:val="007F5A6C"/>
    <w:rsid w:val="00802D56"/>
    <w:rsid w:val="00805556"/>
    <w:rsid w:val="00806260"/>
    <w:rsid w:val="00825D56"/>
    <w:rsid w:val="00837502"/>
    <w:rsid w:val="00860DB1"/>
    <w:rsid w:val="008678B4"/>
    <w:rsid w:val="008729B3"/>
    <w:rsid w:val="00874365"/>
    <w:rsid w:val="00891EB7"/>
    <w:rsid w:val="008C2E8D"/>
    <w:rsid w:val="008E4313"/>
    <w:rsid w:val="00900689"/>
    <w:rsid w:val="00900F0C"/>
    <w:rsid w:val="00913DDE"/>
    <w:rsid w:val="009805B6"/>
    <w:rsid w:val="009975B8"/>
    <w:rsid w:val="009A4EA8"/>
    <w:rsid w:val="009A791A"/>
    <w:rsid w:val="009C1BD1"/>
    <w:rsid w:val="009D1367"/>
    <w:rsid w:val="00A0008B"/>
    <w:rsid w:val="00A1547B"/>
    <w:rsid w:val="00A34979"/>
    <w:rsid w:val="00A35FCF"/>
    <w:rsid w:val="00A86126"/>
    <w:rsid w:val="00A93FE5"/>
    <w:rsid w:val="00AC6224"/>
    <w:rsid w:val="00AE5522"/>
    <w:rsid w:val="00AE6E41"/>
    <w:rsid w:val="00AF20F7"/>
    <w:rsid w:val="00B01AC5"/>
    <w:rsid w:val="00B319BF"/>
    <w:rsid w:val="00B33996"/>
    <w:rsid w:val="00BA090E"/>
    <w:rsid w:val="00BB0C03"/>
    <w:rsid w:val="00BD23C3"/>
    <w:rsid w:val="00BF10FD"/>
    <w:rsid w:val="00BF2D2F"/>
    <w:rsid w:val="00C430CF"/>
    <w:rsid w:val="00C4787E"/>
    <w:rsid w:val="00C568EC"/>
    <w:rsid w:val="00C62C7A"/>
    <w:rsid w:val="00C812B6"/>
    <w:rsid w:val="00C90AA5"/>
    <w:rsid w:val="00CB40D1"/>
    <w:rsid w:val="00CE51DB"/>
    <w:rsid w:val="00D44770"/>
    <w:rsid w:val="00D51E92"/>
    <w:rsid w:val="00D71D47"/>
    <w:rsid w:val="00D75B6F"/>
    <w:rsid w:val="00D81761"/>
    <w:rsid w:val="00DB1287"/>
    <w:rsid w:val="00DB570D"/>
    <w:rsid w:val="00DD689C"/>
    <w:rsid w:val="00DF48F8"/>
    <w:rsid w:val="00DF7C3B"/>
    <w:rsid w:val="00E06A0E"/>
    <w:rsid w:val="00E14B93"/>
    <w:rsid w:val="00E2033A"/>
    <w:rsid w:val="00E25019"/>
    <w:rsid w:val="00E26EEA"/>
    <w:rsid w:val="00E44D52"/>
    <w:rsid w:val="00E5050F"/>
    <w:rsid w:val="00E74F72"/>
    <w:rsid w:val="00E77F9F"/>
    <w:rsid w:val="00EA16C5"/>
    <w:rsid w:val="00EA7239"/>
    <w:rsid w:val="00EC6DEE"/>
    <w:rsid w:val="00EC7036"/>
    <w:rsid w:val="00ED4AA6"/>
    <w:rsid w:val="00F16EA2"/>
    <w:rsid w:val="00F24A48"/>
    <w:rsid w:val="00F4744B"/>
    <w:rsid w:val="00F62FF9"/>
    <w:rsid w:val="00FB5A4B"/>
    <w:rsid w:val="00FC0C9A"/>
    <w:rsid w:val="00FC7685"/>
    <w:rsid w:val="026C4AF1"/>
    <w:rsid w:val="02B6607E"/>
    <w:rsid w:val="02C7FE45"/>
    <w:rsid w:val="039DB30D"/>
    <w:rsid w:val="04B1BE73"/>
    <w:rsid w:val="04C0997B"/>
    <w:rsid w:val="04F8C73C"/>
    <w:rsid w:val="051457D3"/>
    <w:rsid w:val="053BDC38"/>
    <w:rsid w:val="05715DBD"/>
    <w:rsid w:val="05B525BC"/>
    <w:rsid w:val="07CCD133"/>
    <w:rsid w:val="084EAF33"/>
    <w:rsid w:val="0972FEEB"/>
    <w:rsid w:val="09FE1ABE"/>
    <w:rsid w:val="0BE09F41"/>
    <w:rsid w:val="0D7C6FA2"/>
    <w:rsid w:val="0E4CFAC8"/>
    <w:rsid w:val="0ED556A3"/>
    <w:rsid w:val="0EDB7794"/>
    <w:rsid w:val="0F8186D5"/>
    <w:rsid w:val="1055B6FE"/>
    <w:rsid w:val="10CBEACD"/>
    <w:rsid w:val="142D20F7"/>
    <w:rsid w:val="14F987AA"/>
    <w:rsid w:val="156D8FDC"/>
    <w:rsid w:val="16ECC505"/>
    <w:rsid w:val="1818A872"/>
    <w:rsid w:val="183A7C19"/>
    <w:rsid w:val="18F2821E"/>
    <w:rsid w:val="19EE11F8"/>
    <w:rsid w:val="1A2D2277"/>
    <w:rsid w:val="1B7149B0"/>
    <w:rsid w:val="1B77ED78"/>
    <w:rsid w:val="1BCDD74B"/>
    <w:rsid w:val="1BE4BEE6"/>
    <w:rsid w:val="1C9B7131"/>
    <w:rsid w:val="1CAE5EE5"/>
    <w:rsid w:val="1D1CE98A"/>
    <w:rsid w:val="1F998DB1"/>
    <w:rsid w:val="20B98B35"/>
    <w:rsid w:val="20D3B54B"/>
    <w:rsid w:val="21A4CEC4"/>
    <w:rsid w:val="2227E003"/>
    <w:rsid w:val="22A81AEE"/>
    <w:rsid w:val="22EDDEB8"/>
    <w:rsid w:val="22F2DCD2"/>
    <w:rsid w:val="2392A33B"/>
    <w:rsid w:val="24F449EF"/>
    <w:rsid w:val="26284677"/>
    <w:rsid w:val="26F46937"/>
    <w:rsid w:val="277DBF9D"/>
    <w:rsid w:val="2844E03D"/>
    <w:rsid w:val="28C341EE"/>
    <w:rsid w:val="2A45E9F2"/>
    <w:rsid w:val="2B20471F"/>
    <w:rsid w:val="2B35195E"/>
    <w:rsid w:val="2B357073"/>
    <w:rsid w:val="2B3951BB"/>
    <w:rsid w:val="2BA4497C"/>
    <w:rsid w:val="2C54F62E"/>
    <w:rsid w:val="2CA0CD49"/>
    <w:rsid w:val="2D8FD577"/>
    <w:rsid w:val="2EDEA0DC"/>
    <w:rsid w:val="2F4B2729"/>
    <w:rsid w:val="2FB677B5"/>
    <w:rsid w:val="303A4361"/>
    <w:rsid w:val="3075DED6"/>
    <w:rsid w:val="3231805C"/>
    <w:rsid w:val="3293A2A4"/>
    <w:rsid w:val="3331C6C0"/>
    <w:rsid w:val="3360440C"/>
    <w:rsid w:val="34E15879"/>
    <w:rsid w:val="35B7E132"/>
    <w:rsid w:val="35F675F7"/>
    <w:rsid w:val="37036147"/>
    <w:rsid w:val="373B7282"/>
    <w:rsid w:val="381A8CD2"/>
    <w:rsid w:val="39CECB3C"/>
    <w:rsid w:val="39F0860C"/>
    <w:rsid w:val="3A8A075D"/>
    <w:rsid w:val="3B80A0A4"/>
    <w:rsid w:val="3CEA4884"/>
    <w:rsid w:val="3D3C3157"/>
    <w:rsid w:val="3E15179D"/>
    <w:rsid w:val="401C17D4"/>
    <w:rsid w:val="41113022"/>
    <w:rsid w:val="41C16F18"/>
    <w:rsid w:val="43484679"/>
    <w:rsid w:val="43496A54"/>
    <w:rsid w:val="43DB3051"/>
    <w:rsid w:val="43F77BDF"/>
    <w:rsid w:val="441B0A76"/>
    <w:rsid w:val="44B0C821"/>
    <w:rsid w:val="44DD8A98"/>
    <w:rsid w:val="45778467"/>
    <w:rsid w:val="45FCFBF9"/>
    <w:rsid w:val="464C9882"/>
    <w:rsid w:val="47E868E3"/>
    <w:rsid w:val="48152B5A"/>
    <w:rsid w:val="4953E2BE"/>
    <w:rsid w:val="4A268FCE"/>
    <w:rsid w:val="4B3373ED"/>
    <w:rsid w:val="4C585EE0"/>
    <w:rsid w:val="4D832EA0"/>
    <w:rsid w:val="4DAF9CF9"/>
    <w:rsid w:val="4DC0CF96"/>
    <w:rsid w:val="4DF7E4B2"/>
    <w:rsid w:val="4E0B3727"/>
    <w:rsid w:val="4E3201A1"/>
    <w:rsid w:val="4EA64C0F"/>
    <w:rsid w:val="4F782FD1"/>
    <w:rsid w:val="4FBC4463"/>
    <w:rsid w:val="4FD1CBF1"/>
    <w:rsid w:val="4FF37AC8"/>
    <w:rsid w:val="51D31328"/>
    <w:rsid w:val="51DDECD1"/>
    <w:rsid w:val="52337193"/>
    <w:rsid w:val="52343B25"/>
    <w:rsid w:val="53061EA3"/>
    <w:rsid w:val="55B2B91E"/>
    <w:rsid w:val="5682165F"/>
    <w:rsid w:val="57409488"/>
    <w:rsid w:val="57CADE0F"/>
    <w:rsid w:val="57D7DC7E"/>
    <w:rsid w:val="580F96AB"/>
    <w:rsid w:val="589D154C"/>
    <w:rsid w:val="5980D11D"/>
    <w:rsid w:val="5BA7B746"/>
    <w:rsid w:val="5BC12B7C"/>
    <w:rsid w:val="5BCAD117"/>
    <w:rsid w:val="5D377DC2"/>
    <w:rsid w:val="5E669544"/>
    <w:rsid w:val="5EA27E2E"/>
    <w:rsid w:val="611B8CA8"/>
    <w:rsid w:val="61BEBD89"/>
    <w:rsid w:val="61C8A6B0"/>
    <w:rsid w:val="61FE1076"/>
    <w:rsid w:val="63C8694F"/>
    <w:rsid w:val="650AFD3A"/>
    <w:rsid w:val="651B024E"/>
    <w:rsid w:val="670EC6EE"/>
    <w:rsid w:val="6792F910"/>
    <w:rsid w:val="68568038"/>
    <w:rsid w:val="693DECB5"/>
    <w:rsid w:val="69FE5837"/>
    <w:rsid w:val="6A2CCC1F"/>
    <w:rsid w:val="6A40A06C"/>
    <w:rsid w:val="6ADB50AD"/>
    <w:rsid w:val="6C2A1E90"/>
    <w:rsid w:val="6C32A293"/>
    <w:rsid w:val="6C5B9BCC"/>
    <w:rsid w:val="6C5C651A"/>
    <w:rsid w:val="6C7514B2"/>
    <w:rsid w:val="70C9D39B"/>
    <w:rsid w:val="7146DCC0"/>
    <w:rsid w:val="7278025F"/>
    <w:rsid w:val="72CD3A35"/>
    <w:rsid w:val="73B55A31"/>
    <w:rsid w:val="7401745D"/>
    <w:rsid w:val="74690A96"/>
    <w:rsid w:val="76781225"/>
    <w:rsid w:val="773DDB77"/>
    <w:rsid w:val="77CCC088"/>
    <w:rsid w:val="793A1ED4"/>
    <w:rsid w:val="796C6E93"/>
    <w:rsid w:val="7AA4578C"/>
    <w:rsid w:val="7B6712B0"/>
    <w:rsid w:val="7B9753DE"/>
    <w:rsid w:val="7BCC0F0D"/>
    <w:rsid w:val="7C44FD1F"/>
    <w:rsid w:val="7C7288E4"/>
    <w:rsid w:val="7D67DF6E"/>
    <w:rsid w:val="7F9037FB"/>
    <w:rsid w:val="7FEA4429"/>
    <w:rsid w:val="7FEBCF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6599B"/>
  <w15:chartTrackingRefBased/>
  <w15:docId w15:val="{637A89DC-D179-42F6-BFC6-DF9404668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6B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6B97"/>
    <w:rPr>
      <w:rFonts w:ascii="Segoe UI" w:hAnsi="Segoe UI" w:cs="Segoe UI"/>
      <w:sz w:val="18"/>
      <w:szCs w:val="18"/>
    </w:rPr>
  </w:style>
  <w:style w:type="character" w:styleId="Hyperlink">
    <w:name w:val="Hyperlink"/>
    <w:basedOn w:val="DefaultParagraphFont"/>
    <w:uiPriority w:val="99"/>
    <w:unhideWhenUsed/>
    <w:rsid w:val="00045F43"/>
    <w:rPr>
      <w:color w:val="0000FF"/>
      <w:u w:val="single"/>
    </w:rPr>
  </w:style>
  <w:style w:type="character" w:styleId="FollowedHyperlink">
    <w:name w:val="FollowedHyperlink"/>
    <w:basedOn w:val="DefaultParagraphFont"/>
    <w:uiPriority w:val="99"/>
    <w:semiHidden/>
    <w:unhideWhenUsed/>
    <w:rsid w:val="00045F43"/>
    <w:rPr>
      <w:color w:val="954F72" w:themeColor="followedHyperlink"/>
      <w:u w:val="single"/>
    </w:rPr>
  </w:style>
  <w:style w:type="paragraph" w:styleId="ListParagraph">
    <w:name w:val="List Paragraph"/>
    <w:basedOn w:val="Normal"/>
    <w:uiPriority w:val="34"/>
    <w:qFormat/>
    <w:rsid w:val="00E06A0E"/>
    <w:pPr>
      <w:spacing w:after="0" w:line="240" w:lineRule="auto"/>
      <w:ind w:left="720"/>
      <w:contextualSpacing/>
    </w:pPr>
    <w:rPr>
      <w:sz w:val="24"/>
      <w:szCs w:val="24"/>
    </w:rPr>
  </w:style>
  <w:style w:type="paragraph" w:styleId="Revision">
    <w:name w:val="Revision"/>
    <w:hidden/>
    <w:uiPriority w:val="99"/>
    <w:semiHidden/>
    <w:rsid w:val="005E0C76"/>
    <w:pPr>
      <w:spacing w:after="0" w:line="240" w:lineRule="auto"/>
    </w:pPr>
  </w:style>
  <w:style w:type="character" w:styleId="CommentReference">
    <w:name w:val="annotation reference"/>
    <w:basedOn w:val="DefaultParagraphFont"/>
    <w:uiPriority w:val="99"/>
    <w:semiHidden/>
    <w:unhideWhenUsed/>
    <w:rsid w:val="00615E2D"/>
    <w:rPr>
      <w:sz w:val="16"/>
      <w:szCs w:val="16"/>
    </w:rPr>
  </w:style>
  <w:style w:type="paragraph" w:styleId="CommentText">
    <w:name w:val="annotation text"/>
    <w:basedOn w:val="Normal"/>
    <w:link w:val="CommentTextChar"/>
    <w:uiPriority w:val="99"/>
    <w:unhideWhenUsed/>
    <w:rsid w:val="00615E2D"/>
    <w:pPr>
      <w:spacing w:line="240" w:lineRule="auto"/>
    </w:pPr>
    <w:rPr>
      <w:sz w:val="20"/>
      <w:szCs w:val="20"/>
    </w:rPr>
  </w:style>
  <w:style w:type="character" w:customStyle="1" w:styleId="CommentTextChar">
    <w:name w:val="Comment Text Char"/>
    <w:basedOn w:val="DefaultParagraphFont"/>
    <w:link w:val="CommentText"/>
    <w:uiPriority w:val="99"/>
    <w:rsid w:val="00615E2D"/>
    <w:rPr>
      <w:sz w:val="20"/>
      <w:szCs w:val="20"/>
    </w:rPr>
  </w:style>
  <w:style w:type="paragraph" w:styleId="CommentSubject">
    <w:name w:val="annotation subject"/>
    <w:basedOn w:val="CommentText"/>
    <w:next w:val="CommentText"/>
    <w:link w:val="CommentSubjectChar"/>
    <w:uiPriority w:val="99"/>
    <w:semiHidden/>
    <w:unhideWhenUsed/>
    <w:rsid w:val="00615E2D"/>
    <w:rPr>
      <w:b/>
      <w:bCs/>
    </w:rPr>
  </w:style>
  <w:style w:type="character" w:customStyle="1" w:styleId="CommentSubjectChar">
    <w:name w:val="Comment Subject Char"/>
    <w:basedOn w:val="CommentTextChar"/>
    <w:link w:val="CommentSubject"/>
    <w:uiPriority w:val="99"/>
    <w:semiHidden/>
    <w:rsid w:val="00615E2D"/>
    <w:rPr>
      <w:b/>
      <w:bCs/>
      <w:sz w:val="20"/>
      <w:szCs w:val="20"/>
    </w:rPr>
  </w:style>
  <w:style w:type="character" w:styleId="UnresolvedMention">
    <w:name w:val="Unresolved Mention"/>
    <w:basedOn w:val="DefaultParagraphFont"/>
    <w:uiPriority w:val="99"/>
    <w:semiHidden/>
    <w:unhideWhenUsed/>
    <w:rsid w:val="007D40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iryinnovationhub.wisc.edu/"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duane.thompson@uwrf.edu"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ierra.howry@uwrf.edu" TargetMode="External"/><Relationship Id="rId5" Type="http://schemas.openxmlformats.org/officeDocument/2006/relationships/styles" Target="styles.xml"/><Relationship Id="rId10" Type="http://schemas.openxmlformats.org/officeDocument/2006/relationships/hyperlink" Target="mailto:sierra.howry@uwrf.edu" TargetMode="External"/><Relationship Id="rId4" Type="http://schemas.openxmlformats.org/officeDocument/2006/relationships/numbering" Target="numbering.xml"/><Relationship Id="rId9" Type="http://schemas.openxmlformats.org/officeDocument/2006/relationships/hyperlink" Target="https://dairyinnovationhub.wisc.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2B026132E5CAB48B02AED48A2521159" ma:contentTypeVersion="18" ma:contentTypeDescription="Create a new document." ma:contentTypeScope="" ma:versionID="851eb7e9b9c588126106d094d2d01f04">
  <xsd:schema xmlns:xsd="http://www.w3.org/2001/XMLSchema" xmlns:xs="http://www.w3.org/2001/XMLSchema" xmlns:p="http://schemas.microsoft.com/office/2006/metadata/properties" xmlns:ns2="cedbe63b-34bf-4863-a9f2-f1382349ac62" xmlns:ns3="0e07f123-0b59-47ef-ad1c-0cef071edcce" targetNamespace="http://schemas.microsoft.com/office/2006/metadata/properties" ma:root="true" ma:fieldsID="cce4cb3f59561d8c671ec0158edfd8d5" ns2:_="" ns3:_="">
    <xsd:import namespace="cedbe63b-34bf-4863-a9f2-f1382349ac62"/>
    <xsd:import namespace="0e07f123-0b59-47ef-ad1c-0cef071edcce"/>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3:SharedWithUsers" minOccurs="0"/>
                <xsd:element ref="ns3:SharedWithDetails" minOccurs="0"/>
                <xsd:element ref="ns2:Gregs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dbe63b-34bf-4863-a9f2-f1382349ac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7931b8b-0bcc-4a72-ad10-f0cf7232db83"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ternalName="MediaServiceDateTaken" ma:readOnly="true">
      <xsd:simpleType>
        <xsd:restriction base="dms:Text"/>
      </xsd:simpleType>
    </xsd:element>
    <xsd:element name="Gregscomments" ma:index="21" nillable="true" ma:displayName="Greg's comments" ma:format="Dropdown" ma:internalName="Gregscomments">
      <xsd:simpleType>
        <xsd:restriction base="dms:Text">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e07f123-0b59-47ef-ad1c-0cef071edcce"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82f5bf54-2894-4ca0-9c80-992c49a41e79}" ma:internalName="TaxCatchAll" ma:showField="CatchAllData" ma:web="0e07f123-0b59-47ef-ad1c-0cef071edcce">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regscomments xmlns="cedbe63b-34bf-4863-a9f2-f1382349ac62" xsi:nil="true"/>
    <TaxCatchAll xmlns="0e07f123-0b59-47ef-ad1c-0cef071edcce" xsi:nil="true"/>
    <lcf76f155ced4ddcb4097134ff3c332f xmlns="cedbe63b-34bf-4863-a9f2-f1382349ac6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8E714C7-CD8D-437F-B994-3C49C435A6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edbe63b-34bf-4863-a9f2-f1382349ac62"/>
    <ds:schemaRef ds:uri="0e07f123-0b59-47ef-ad1c-0cef071edc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CBCED56-2974-4205-81E9-5CC5252AF000}">
  <ds:schemaRefs>
    <ds:schemaRef ds:uri="http://schemas.microsoft.com/sharepoint/v3/contenttype/forms"/>
  </ds:schemaRefs>
</ds:datastoreItem>
</file>

<file path=customXml/itemProps3.xml><?xml version="1.0" encoding="utf-8"?>
<ds:datastoreItem xmlns:ds="http://schemas.openxmlformats.org/officeDocument/2006/customXml" ds:itemID="{A52DDB2F-0A2A-4A63-98CF-6852F6CF69D1}">
  <ds:schemaRefs>
    <ds:schemaRef ds:uri="http://schemas.microsoft.com/office/2006/metadata/properties"/>
    <ds:schemaRef ds:uri="http://schemas.microsoft.com/office/infopath/2007/PartnerControls"/>
    <ds:schemaRef ds:uri="cedbe63b-34bf-4863-a9f2-f1382349ac62"/>
    <ds:schemaRef ds:uri="0e07f123-0b59-47ef-ad1c-0cef071edc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1545</Words>
  <Characters>7142</Characters>
  <Application>Microsoft Office Word</Application>
  <DocSecurity>4</DocSecurity>
  <Lines>204</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Dale Gallenberg</dc:creator>
  <cp:keywords/>
  <dc:description/>
  <cp:lastModifiedBy>Sierra Howry</cp:lastModifiedBy>
  <cp:revision>2</cp:revision>
  <cp:lastPrinted>2025-12-10T14:09:00Z</cp:lastPrinted>
  <dcterms:created xsi:type="dcterms:W3CDTF">2025-12-11T18:11:00Z</dcterms:created>
  <dcterms:modified xsi:type="dcterms:W3CDTF">2025-12-11T18:11:00Z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0x010100E2B026132E5CAB48B02AED48A2521159</vt:lpwstr>
  </property>
</Properties>
</file>