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A52F8E" w14:textId="77777777" w:rsidR="00A23959" w:rsidRPr="006166BA" w:rsidRDefault="00A23959">
      <w:pPr>
        <w:rPr>
          <w:rFonts w:ascii="Open Sans" w:hAnsi="Open Sans" w:cs="Open Sans"/>
          <w:sz w:val="20"/>
          <w:szCs w:val="20"/>
        </w:rPr>
      </w:pPr>
    </w:p>
    <w:p w14:paraId="0C6B6EF9" w14:textId="77777777" w:rsidR="006166BA" w:rsidRPr="006166BA" w:rsidRDefault="006166BA" w:rsidP="006166BA">
      <w:pPr>
        <w:rPr>
          <w:rFonts w:ascii="Poppins" w:hAnsi="Poppins" w:cs="Poppins"/>
          <w:b/>
        </w:rPr>
      </w:pPr>
      <w:r w:rsidRPr="006166BA">
        <w:rPr>
          <w:rFonts w:ascii="Poppins" w:hAnsi="Poppins" w:cs="Poppins"/>
          <w:b/>
        </w:rPr>
        <w:t>Request for proposals for short-term, high impact project proposals</w:t>
      </w:r>
    </w:p>
    <w:p w14:paraId="108CEE79" w14:textId="77777777" w:rsidR="006166BA" w:rsidRPr="006166BA" w:rsidRDefault="006166BA" w:rsidP="006166BA">
      <w:pPr>
        <w:rPr>
          <w:rFonts w:ascii="Poppins" w:hAnsi="Poppins" w:cs="Poppins"/>
          <w:bCs/>
          <w:i/>
          <w:iCs/>
        </w:rPr>
      </w:pPr>
      <w:r w:rsidRPr="006166BA">
        <w:rPr>
          <w:rFonts w:ascii="Poppins" w:hAnsi="Poppins" w:cs="Poppins"/>
          <w:bCs/>
          <w:i/>
          <w:iCs/>
        </w:rPr>
        <w:t>UW-Madison College of Agricultural and Life Sciences</w:t>
      </w:r>
    </w:p>
    <w:p w14:paraId="09A54B49" w14:textId="77777777" w:rsidR="006166BA" w:rsidRPr="006166BA" w:rsidRDefault="006166BA" w:rsidP="006166BA">
      <w:pPr>
        <w:rPr>
          <w:rFonts w:ascii="Poppins" w:hAnsi="Poppins" w:cs="Poppins"/>
          <w:b/>
          <w:sz w:val="20"/>
          <w:szCs w:val="20"/>
        </w:rPr>
      </w:pPr>
    </w:p>
    <w:p w14:paraId="2545F342" w14:textId="77777777" w:rsidR="006166BA" w:rsidRPr="006166BA" w:rsidRDefault="006166BA" w:rsidP="006166BA">
      <w:pPr>
        <w:rPr>
          <w:rFonts w:ascii="Poppins" w:hAnsi="Poppins" w:cs="Poppins"/>
          <w:sz w:val="20"/>
          <w:szCs w:val="20"/>
        </w:rPr>
      </w:pPr>
      <w:r w:rsidRPr="006166BA">
        <w:rPr>
          <w:rFonts w:ascii="Poppins" w:hAnsi="Poppins" w:cs="Poppins"/>
          <w:sz w:val="20"/>
          <w:szCs w:val="20"/>
        </w:rPr>
        <w:t xml:space="preserve">The Dairy Innovation Hub, which launched in 2019, is a $7.8 million per year investment by the State of Wisconsin to build a world-class talent pool and enable bold discoveries to ensure that Wisconsin’s dairy community is at the global forefront in producing nutritious dairy products in an economically, environmentally and socially sustainable manner. </w:t>
      </w:r>
    </w:p>
    <w:p w14:paraId="0791E640" w14:textId="77777777" w:rsidR="006166BA" w:rsidRPr="006166BA" w:rsidRDefault="006166BA" w:rsidP="006166BA">
      <w:pPr>
        <w:rPr>
          <w:rFonts w:ascii="Poppins" w:hAnsi="Poppins" w:cs="Poppins"/>
          <w:sz w:val="20"/>
          <w:szCs w:val="20"/>
        </w:rPr>
      </w:pPr>
    </w:p>
    <w:p w14:paraId="033ACC5E" w14:textId="77777777" w:rsidR="006166BA" w:rsidRPr="006166BA" w:rsidRDefault="006166BA" w:rsidP="006166BA">
      <w:pPr>
        <w:rPr>
          <w:rFonts w:ascii="Poppins" w:hAnsi="Poppins" w:cs="Poppins"/>
          <w:sz w:val="20"/>
          <w:szCs w:val="20"/>
        </w:rPr>
      </w:pPr>
      <w:r w:rsidRPr="006166BA">
        <w:rPr>
          <w:rFonts w:ascii="Poppins" w:hAnsi="Poppins" w:cs="Poppins"/>
          <w:sz w:val="20"/>
          <w:szCs w:val="20"/>
        </w:rPr>
        <w:t xml:space="preserve">The work of the Dairy Innovation Hub focuses on four priority areas (visit the </w:t>
      </w:r>
      <w:hyperlink r:id="rId7" w:history="1">
        <w:r w:rsidRPr="006166BA">
          <w:rPr>
            <w:rStyle w:val="Hyperlink"/>
            <w:rFonts w:ascii="Poppins" w:hAnsi="Poppins" w:cs="Poppins"/>
            <w:sz w:val="20"/>
            <w:szCs w:val="20"/>
          </w:rPr>
          <w:t>Hub website</w:t>
        </w:r>
      </w:hyperlink>
      <w:r w:rsidRPr="006166BA">
        <w:rPr>
          <w:rFonts w:ascii="Poppins" w:hAnsi="Poppins" w:cs="Poppins"/>
          <w:sz w:val="20"/>
          <w:szCs w:val="20"/>
        </w:rPr>
        <w:t xml:space="preserve"> for more information):</w:t>
      </w:r>
      <w:r w:rsidRPr="006166BA">
        <w:rPr>
          <w:rFonts w:ascii="Poppins" w:hAnsi="Poppins" w:cs="Poppins"/>
          <w:sz w:val="20"/>
          <w:szCs w:val="20"/>
        </w:rPr>
        <w:tab/>
      </w:r>
    </w:p>
    <w:p w14:paraId="01BEDE96" w14:textId="77777777" w:rsidR="006166BA" w:rsidRPr="006166BA" w:rsidRDefault="006166BA" w:rsidP="006166BA">
      <w:pPr>
        <w:ind w:firstLine="720"/>
        <w:rPr>
          <w:rFonts w:ascii="Poppins" w:hAnsi="Poppins" w:cs="Poppins"/>
          <w:sz w:val="20"/>
          <w:szCs w:val="20"/>
        </w:rPr>
      </w:pPr>
      <w:r w:rsidRPr="006166BA">
        <w:rPr>
          <w:rFonts w:ascii="Poppins" w:hAnsi="Poppins" w:cs="Poppins"/>
          <w:sz w:val="20"/>
          <w:szCs w:val="20"/>
        </w:rPr>
        <w:t>1. Steward Land and Water Resources</w:t>
      </w:r>
    </w:p>
    <w:p w14:paraId="126DC8F5" w14:textId="77777777" w:rsidR="006166BA" w:rsidRPr="006166BA" w:rsidRDefault="006166BA" w:rsidP="006166BA">
      <w:pPr>
        <w:rPr>
          <w:rFonts w:ascii="Poppins" w:hAnsi="Poppins" w:cs="Poppins"/>
          <w:sz w:val="20"/>
          <w:szCs w:val="20"/>
        </w:rPr>
      </w:pPr>
      <w:r w:rsidRPr="006166BA">
        <w:rPr>
          <w:rFonts w:ascii="Poppins" w:hAnsi="Poppins" w:cs="Poppins"/>
          <w:sz w:val="20"/>
          <w:szCs w:val="20"/>
        </w:rPr>
        <w:tab/>
        <w:t>2. Enrich Human Health and Nutrition</w:t>
      </w:r>
    </w:p>
    <w:p w14:paraId="18C32CC7" w14:textId="77777777" w:rsidR="006166BA" w:rsidRPr="006166BA" w:rsidRDefault="006166BA" w:rsidP="006166BA">
      <w:pPr>
        <w:rPr>
          <w:rFonts w:ascii="Poppins" w:hAnsi="Poppins" w:cs="Poppins"/>
          <w:sz w:val="20"/>
          <w:szCs w:val="20"/>
        </w:rPr>
      </w:pPr>
      <w:r w:rsidRPr="006166BA">
        <w:rPr>
          <w:rFonts w:ascii="Poppins" w:hAnsi="Poppins" w:cs="Poppins"/>
          <w:sz w:val="20"/>
          <w:szCs w:val="20"/>
        </w:rPr>
        <w:tab/>
        <w:t>3. Ensure Animal health and Welfare</w:t>
      </w:r>
    </w:p>
    <w:p w14:paraId="12998EFA" w14:textId="77777777" w:rsidR="006166BA" w:rsidRPr="006166BA" w:rsidRDefault="006166BA" w:rsidP="006166BA">
      <w:pPr>
        <w:rPr>
          <w:rFonts w:ascii="Poppins" w:hAnsi="Poppins" w:cs="Poppins"/>
          <w:sz w:val="20"/>
          <w:szCs w:val="20"/>
        </w:rPr>
      </w:pPr>
      <w:r w:rsidRPr="006166BA">
        <w:rPr>
          <w:rFonts w:ascii="Poppins" w:hAnsi="Poppins" w:cs="Poppins"/>
          <w:sz w:val="20"/>
          <w:szCs w:val="20"/>
        </w:rPr>
        <w:tab/>
        <w:t>4. Grow Farm Businesses and Communities</w:t>
      </w:r>
    </w:p>
    <w:p w14:paraId="280ED572" w14:textId="77777777" w:rsidR="006166BA" w:rsidRPr="006166BA" w:rsidRDefault="006166BA" w:rsidP="006166BA">
      <w:pPr>
        <w:rPr>
          <w:rFonts w:ascii="Poppins" w:hAnsi="Poppins" w:cs="Poppins"/>
          <w:sz w:val="20"/>
          <w:szCs w:val="20"/>
        </w:rPr>
      </w:pPr>
    </w:p>
    <w:p w14:paraId="5C1F48C7" w14:textId="77777777" w:rsidR="006166BA" w:rsidRPr="006166BA" w:rsidRDefault="006166BA" w:rsidP="006166BA">
      <w:pPr>
        <w:rPr>
          <w:rFonts w:ascii="Poppins" w:hAnsi="Poppins" w:cs="Poppins"/>
          <w:sz w:val="20"/>
          <w:szCs w:val="20"/>
        </w:rPr>
      </w:pPr>
      <w:r w:rsidRPr="006166BA">
        <w:rPr>
          <w:rFonts w:ascii="Poppins" w:hAnsi="Poppins" w:cs="Poppins"/>
          <w:sz w:val="20"/>
          <w:szCs w:val="20"/>
        </w:rPr>
        <w:t xml:space="preserve">As plans for the Dairy Innovation Hub were finalized, the state’s </w:t>
      </w:r>
      <w:hyperlink r:id="rId8" w:history="1">
        <w:r w:rsidRPr="006166BA">
          <w:rPr>
            <w:rStyle w:val="Hyperlink"/>
            <w:rFonts w:ascii="Poppins" w:hAnsi="Poppins" w:cs="Poppins"/>
            <w:sz w:val="20"/>
            <w:szCs w:val="20"/>
          </w:rPr>
          <w:t>Dairy Task Force 2.0</w:t>
        </w:r>
      </w:hyperlink>
      <w:r w:rsidRPr="006166BA">
        <w:rPr>
          <w:rFonts w:ascii="Poppins" w:hAnsi="Poppins" w:cs="Poppins"/>
          <w:sz w:val="20"/>
          <w:szCs w:val="20"/>
        </w:rPr>
        <w:t xml:space="preserve"> committee was completing their work. This committee </w:t>
      </w:r>
      <w:hyperlink r:id="rId9" w:history="1">
        <w:r w:rsidRPr="006166BA">
          <w:rPr>
            <w:rStyle w:val="Hyperlink"/>
            <w:rFonts w:ascii="Poppins" w:hAnsi="Poppins" w:cs="Poppins"/>
            <w:sz w:val="20"/>
            <w:szCs w:val="20"/>
          </w:rPr>
          <w:t>published recommendations</w:t>
        </w:r>
      </w:hyperlink>
      <w:r w:rsidRPr="006166BA">
        <w:rPr>
          <w:rFonts w:ascii="Poppins" w:hAnsi="Poppins" w:cs="Poppins"/>
          <w:sz w:val="20"/>
          <w:szCs w:val="20"/>
        </w:rPr>
        <w:t xml:space="preserve"> and example recommendations are also listed at the bottom of this document. Additionally, short-term, high-impact projects that will return immediate benefit to the dairy community or answer a pressing or emerging question are encouraged. </w:t>
      </w:r>
    </w:p>
    <w:p w14:paraId="3737E42B" w14:textId="77777777" w:rsidR="006166BA" w:rsidRPr="006166BA" w:rsidRDefault="006166BA" w:rsidP="006166BA">
      <w:pPr>
        <w:rPr>
          <w:rFonts w:ascii="Poppins" w:hAnsi="Poppins" w:cs="Poppins"/>
          <w:sz w:val="20"/>
          <w:szCs w:val="20"/>
        </w:rPr>
      </w:pPr>
    </w:p>
    <w:p w14:paraId="76391258" w14:textId="77777777" w:rsidR="006166BA" w:rsidRPr="006166BA" w:rsidRDefault="006166BA" w:rsidP="006166BA">
      <w:pPr>
        <w:rPr>
          <w:rFonts w:ascii="Poppins" w:hAnsi="Poppins" w:cs="Poppins"/>
          <w:b/>
          <w:sz w:val="20"/>
          <w:szCs w:val="20"/>
        </w:rPr>
      </w:pPr>
      <w:r w:rsidRPr="006166BA">
        <w:rPr>
          <w:rFonts w:ascii="Poppins" w:hAnsi="Poppins" w:cs="Poppins"/>
          <w:b/>
          <w:sz w:val="20"/>
          <w:szCs w:val="20"/>
        </w:rPr>
        <w:t xml:space="preserve">The objective of these short-term, high-impact research and outreach projects is to leverage existing UW-Madison expertise to provide timely outputs that address pressing issues, concerns, or needs in the Wisconsin dairy community. </w:t>
      </w:r>
      <w:r w:rsidRPr="006166BA">
        <w:rPr>
          <w:rFonts w:ascii="Poppins" w:hAnsi="Poppins" w:cs="Poppins"/>
          <w:sz w:val="20"/>
          <w:szCs w:val="20"/>
        </w:rPr>
        <w:t>The nature of these projects can range from implementation, outreach, education, or applied research and projects should focus on providing tangible outcomes to end-users (</w:t>
      </w:r>
      <w:proofErr w:type="gramStart"/>
      <w:r w:rsidRPr="006166BA">
        <w:rPr>
          <w:rFonts w:ascii="Poppins" w:hAnsi="Poppins" w:cs="Poppins"/>
          <w:sz w:val="20"/>
          <w:szCs w:val="20"/>
        </w:rPr>
        <w:t>e.g.</w:t>
      </w:r>
      <w:proofErr w:type="gramEnd"/>
      <w:r w:rsidRPr="006166BA">
        <w:rPr>
          <w:rFonts w:ascii="Poppins" w:hAnsi="Poppins" w:cs="Poppins"/>
          <w:sz w:val="20"/>
          <w:szCs w:val="20"/>
        </w:rPr>
        <w:t xml:space="preserve"> farmers, cheesemakers, veterinarians, agronomist, etc.). Longer-term research proposals are better suited for DIH graduate student and post-doctoral RFPs.</w:t>
      </w:r>
    </w:p>
    <w:p w14:paraId="0681BA2D" w14:textId="77777777" w:rsidR="006166BA" w:rsidRPr="006166BA" w:rsidRDefault="006166BA" w:rsidP="006166BA">
      <w:pPr>
        <w:rPr>
          <w:rFonts w:ascii="Poppins" w:hAnsi="Poppins" w:cs="Poppins"/>
          <w:b/>
          <w:sz w:val="20"/>
          <w:szCs w:val="20"/>
        </w:rPr>
      </w:pPr>
    </w:p>
    <w:p w14:paraId="39CFFBBB" w14:textId="77777777" w:rsidR="006166BA" w:rsidRPr="006166BA" w:rsidRDefault="006166BA" w:rsidP="006166BA">
      <w:pPr>
        <w:rPr>
          <w:rFonts w:ascii="Poppins" w:hAnsi="Poppins" w:cs="Poppins"/>
          <w:b/>
          <w:sz w:val="20"/>
          <w:szCs w:val="20"/>
        </w:rPr>
      </w:pPr>
      <w:r w:rsidRPr="006166BA">
        <w:rPr>
          <w:rFonts w:ascii="Poppins" w:hAnsi="Poppins" w:cs="Poppins"/>
          <w:b/>
          <w:sz w:val="20"/>
          <w:szCs w:val="20"/>
        </w:rPr>
        <w:t>Highlighted differences from first STHI RFP:</w:t>
      </w:r>
      <w:r w:rsidRPr="006166BA">
        <w:rPr>
          <w:rFonts w:ascii="Poppins" w:hAnsi="Poppins" w:cs="Poppins"/>
          <w:b/>
          <w:sz w:val="20"/>
          <w:szCs w:val="20"/>
        </w:rPr>
        <w:br/>
      </w:r>
    </w:p>
    <w:p w14:paraId="7AF9154A" w14:textId="77777777" w:rsidR="006166BA" w:rsidRPr="006166BA" w:rsidRDefault="006166BA" w:rsidP="006166BA">
      <w:pPr>
        <w:numPr>
          <w:ilvl w:val="0"/>
          <w:numId w:val="10"/>
        </w:numPr>
        <w:rPr>
          <w:rFonts w:ascii="Poppins" w:hAnsi="Poppins" w:cs="Poppins"/>
          <w:bCs/>
          <w:sz w:val="20"/>
          <w:szCs w:val="20"/>
        </w:rPr>
      </w:pPr>
      <w:r w:rsidRPr="006166BA">
        <w:rPr>
          <w:rFonts w:ascii="Poppins" w:hAnsi="Poppins" w:cs="Poppins"/>
          <w:bCs/>
          <w:sz w:val="20"/>
          <w:szCs w:val="20"/>
        </w:rPr>
        <w:t>Project timeline limited to 1 year</w:t>
      </w:r>
    </w:p>
    <w:p w14:paraId="40B2A85A" w14:textId="77777777" w:rsidR="006166BA" w:rsidRPr="006166BA" w:rsidRDefault="006166BA" w:rsidP="006166BA">
      <w:pPr>
        <w:numPr>
          <w:ilvl w:val="0"/>
          <w:numId w:val="10"/>
        </w:numPr>
        <w:rPr>
          <w:rFonts w:ascii="Poppins" w:hAnsi="Poppins" w:cs="Poppins"/>
          <w:bCs/>
          <w:sz w:val="20"/>
          <w:szCs w:val="20"/>
        </w:rPr>
      </w:pPr>
      <w:r w:rsidRPr="006166BA">
        <w:rPr>
          <w:rFonts w:ascii="Poppins" w:hAnsi="Poppins" w:cs="Poppins"/>
          <w:bCs/>
          <w:sz w:val="20"/>
          <w:szCs w:val="20"/>
        </w:rPr>
        <w:t>Increased emphasis on implementation, outreach, and education projects</w:t>
      </w:r>
    </w:p>
    <w:p w14:paraId="20F150E6" w14:textId="77777777" w:rsidR="006166BA" w:rsidRPr="006166BA" w:rsidRDefault="006166BA" w:rsidP="006166BA">
      <w:pPr>
        <w:numPr>
          <w:ilvl w:val="0"/>
          <w:numId w:val="10"/>
        </w:numPr>
        <w:rPr>
          <w:rFonts w:ascii="Poppins" w:hAnsi="Poppins" w:cs="Poppins"/>
          <w:bCs/>
          <w:sz w:val="20"/>
          <w:szCs w:val="20"/>
        </w:rPr>
      </w:pPr>
      <w:r w:rsidRPr="006166BA">
        <w:rPr>
          <w:rFonts w:ascii="Poppins" w:hAnsi="Poppins" w:cs="Poppins"/>
          <w:bCs/>
          <w:sz w:val="20"/>
          <w:szCs w:val="20"/>
        </w:rPr>
        <w:t xml:space="preserve">Increased emphasis on justification that tangible outcomes can be achieved by the end of 1 year </w:t>
      </w:r>
    </w:p>
    <w:p w14:paraId="64B956FA" w14:textId="77777777" w:rsidR="006166BA" w:rsidRPr="006166BA" w:rsidRDefault="006166BA" w:rsidP="006166BA">
      <w:pPr>
        <w:numPr>
          <w:ilvl w:val="0"/>
          <w:numId w:val="10"/>
        </w:numPr>
        <w:rPr>
          <w:rFonts w:ascii="Poppins" w:hAnsi="Poppins" w:cs="Poppins"/>
          <w:bCs/>
          <w:i/>
          <w:sz w:val="20"/>
          <w:szCs w:val="20"/>
        </w:rPr>
      </w:pPr>
      <w:r w:rsidRPr="006166BA">
        <w:rPr>
          <w:rFonts w:ascii="Poppins" w:hAnsi="Poppins" w:cs="Poppins"/>
          <w:bCs/>
          <w:sz w:val="20"/>
          <w:szCs w:val="20"/>
        </w:rPr>
        <w:t>Selection of 1 top priority area (a secondary can be identified); Justification of fit to priority area(s)</w:t>
      </w:r>
    </w:p>
    <w:p w14:paraId="354AA357" w14:textId="77777777" w:rsidR="006166BA" w:rsidRPr="006166BA" w:rsidRDefault="006166BA" w:rsidP="006166BA">
      <w:pPr>
        <w:numPr>
          <w:ilvl w:val="0"/>
          <w:numId w:val="10"/>
        </w:numPr>
        <w:rPr>
          <w:rFonts w:ascii="Poppins" w:hAnsi="Poppins" w:cs="Poppins"/>
          <w:bCs/>
          <w:sz w:val="20"/>
          <w:szCs w:val="20"/>
        </w:rPr>
      </w:pPr>
      <w:r w:rsidRPr="006166BA">
        <w:rPr>
          <w:rFonts w:ascii="Poppins" w:hAnsi="Poppins" w:cs="Poppins"/>
          <w:bCs/>
          <w:sz w:val="20"/>
          <w:szCs w:val="20"/>
        </w:rPr>
        <w:t>Review criteria listed in RFP</w:t>
      </w:r>
    </w:p>
    <w:p w14:paraId="0B691760" w14:textId="77777777" w:rsidR="006166BA" w:rsidRPr="006166BA" w:rsidRDefault="006166BA" w:rsidP="006166BA">
      <w:pPr>
        <w:numPr>
          <w:ilvl w:val="0"/>
          <w:numId w:val="10"/>
        </w:numPr>
        <w:rPr>
          <w:rFonts w:ascii="Poppins" w:hAnsi="Poppins" w:cs="Poppins"/>
          <w:bCs/>
          <w:sz w:val="20"/>
          <w:szCs w:val="20"/>
        </w:rPr>
      </w:pPr>
      <w:r w:rsidRPr="006166BA">
        <w:rPr>
          <w:rFonts w:ascii="Poppins" w:hAnsi="Poppins" w:cs="Poppins"/>
          <w:bCs/>
          <w:sz w:val="20"/>
          <w:szCs w:val="20"/>
        </w:rPr>
        <w:t>New Hub PI status may be indicated</w:t>
      </w:r>
    </w:p>
    <w:p w14:paraId="59B27E63" w14:textId="77777777" w:rsidR="006166BA" w:rsidRPr="006166BA" w:rsidRDefault="006166BA" w:rsidP="006166BA">
      <w:pPr>
        <w:rPr>
          <w:rFonts w:ascii="Poppins" w:hAnsi="Poppins" w:cs="Poppins"/>
          <w:sz w:val="20"/>
          <w:szCs w:val="20"/>
        </w:rPr>
      </w:pPr>
    </w:p>
    <w:p w14:paraId="742010F4" w14:textId="77777777" w:rsidR="006166BA" w:rsidRDefault="006166BA" w:rsidP="006166BA">
      <w:pPr>
        <w:rPr>
          <w:rFonts w:ascii="Poppins" w:hAnsi="Poppins" w:cs="Poppins"/>
          <w:sz w:val="20"/>
          <w:szCs w:val="20"/>
        </w:rPr>
      </w:pPr>
    </w:p>
    <w:p w14:paraId="2FA784DE" w14:textId="78D73BDA" w:rsidR="006166BA" w:rsidRPr="006166BA" w:rsidRDefault="006166BA" w:rsidP="006166BA">
      <w:pPr>
        <w:rPr>
          <w:rFonts w:ascii="Poppins" w:hAnsi="Poppins" w:cs="Poppins"/>
          <w:sz w:val="20"/>
          <w:szCs w:val="20"/>
        </w:rPr>
      </w:pPr>
      <w:r w:rsidRPr="006166BA">
        <w:rPr>
          <w:rFonts w:ascii="Poppins" w:hAnsi="Poppins" w:cs="Poppins"/>
          <w:sz w:val="20"/>
          <w:szCs w:val="20"/>
        </w:rPr>
        <w:lastRenderedPageBreak/>
        <w:t>One-year proposals for $10,000 to $50,000 will be considered. Funding rate will be dependent on quality and range of proposals. Preference will be given to projects that can show high impact within 1 year.</w:t>
      </w:r>
    </w:p>
    <w:p w14:paraId="48A0F783" w14:textId="77777777" w:rsidR="006166BA" w:rsidRPr="006166BA" w:rsidRDefault="006166BA" w:rsidP="006166BA">
      <w:pPr>
        <w:rPr>
          <w:rFonts w:ascii="Poppins" w:hAnsi="Poppins" w:cs="Poppins"/>
          <w:sz w:val="20"/>
          <w:szCs w:val="20"/>
        </w:rPr>
      </w:pPr>
    </w:p>
    <w:p w14:paraId="624445A3" w14:textId="77777777" w:rsidR="006166BA" w:rsidRPr="006166BA" w:rsidRDefault="006166BA" w:rsidP="006166BA">
      <w:pPr>
        <w:rPr>
          <w:rFonts w:ascii="Poppins" w:hAnsi="Poppins" w:cs="Poppins"/>
          <w:sz w:val="20"/>
          <w:szCs w:val="20"/>
        </w:rPr>
      </w:pPr>
      <w:r w:rsidRPr="006166BA">
        <w:rPr>
          <w:rFonts w:ascii="Poppins" w:hAnsi="Poppins" w:cs="Poppins"/>
          <w:sz w:val="20"/>
          <w:szCs w:val="20"/>
        </w:rPr>
        <w:t>Proposals must be submitted via WISPER. To be accepted, proposals must have all approvals</w:t>
      </w:r>
    </w:p>
    <w:p w14:paraId="70307161" w14:textId="77777777" w:rsidR="006166BA" w:rsidRPr="006166BA" w:rsidRDefault="006166BA" w:rsidP="006166BA">
      <w:pPr>
        <w:rPr>
          <w:rFonts w:ascii="Poppins" w:hAnsi="Poppins" w:cs="Poppins"/>
          <w:b/>
          <w:sz w:val="20"/>
          <w:szCs w:val="20"/>
        </w:rPr>
      </w:pPr>
      <w:r w:rsidRPr="006166BA">
        <w:rPr>
          <w:rFonts w:ascii="Poppins" w:hAnsi="Poppins" w:cs="Poppins"/>
          <w:sz w:val="20"/>
          <w:szCs w:val="20"/>
        </w:rPr>
        <w:t xml:space="preserve">(Chair/Administrator/Co-PIs) and include the full proposal as detailed below. The Short Title (WISPER) must be “UW Dairy Innovation Hub: Short-Term, High-Impact”, document type “grant”, and be routed to Casey </w:t>
      </w:r>
      <w:proofErr w:type="spellStart"/>
      <w:r w:rsidRPr="006166BA">
        <w:rPr>
          <w:rFonts w:ascii="Poppins" w:hAnsi="Poppins" w:cs="Poppins"/>
          <w:sz w:val="20"/>
          <w:szCs w:val="20"/>
        </w:rPr>
        <w:t>Hillmer</w:t>
      </w:r>
      <w:proofErr w:type="spellEnd"/>
      <w:r w:rsidRPr="006166BA">
        <w:rPr>
          <w:rFonts w:ascii="Poppins" w:hAnsi="Poppins" w:cs="Poppins"/>
          <w:sz w:val="20"/>
          <w:szCs w:val="20"/>
        </w:rPr>
        <w:t xml:space="preserve">. Questions regarding the proposal should be directed to Maria Woldt, </w:t>
      </w:r>
      <w:hyperlink r:id="rId10" w:history="1">
        <w:r w:rsidRPr="006166BA">
          <w:rPr>
            <w:rStyle w:val="Hyperlink"/>
            <w:rFonts w:ascii="Poppins" w:hAnsi="Poppins" w:cs="Poppins"/>
            <w:sz w:val="20"/>
            <w:szCs w:val="20"/>
          </w:rPr>
          <w:t>maria.woldt@wisc.edu</w:t>
        </w:r>
      </w:hyperlink>
      <w:r w:rsidRPr="006166BA">
        <w:rPr>
          <w:rFonts w:ascii="Poppins" w:hAnsi="Poppins" w:cs="Poppins"/>
          <w:sz w:val="20"/>
          <w:szCs w:val="20"/>
        </w:rPr>
        <w:t xml:space="preserve">. </w:t>
      </w:r>
      <w:r w:rsidRPr="006166BA">
        <w:rPr>
          <w:rFonts w:ascii="Poppins" w:hAnsi="Poppins" w:cs="Poppins"/>
          <w:b/>
          <w:sz w:val="20"/>
          <w:szCs w:val="20"/>
        </w:rPr>
        <w:t xml:space="preserve">Proposals are due by 5p.m. March 4, 2021 and decisions will be announced in early April 2021. Funds will be available for May 2021 start dates. </w:t>
      </w:r>
    </w:p>
    <w:p w14:paraId="0D7A770D" w14:textId="77777777" w:rsidR="006166BA" w:rsidRPr="006166BA" w:rsidRDefault="006166BA" w:rsidP="006166BA">
      <w:pPr>
        <w:rPr>
          <w:rFonts w:ascii="Poppins" w:hAnsi="Poppins" w:cs="Poppins"/>
          <w:sz w:val="20"/>
          <w:szCs w:val="20"/>
        </w:rPr>
      </w:pPr>
    </w:p>
    <w:p w14:paraId="2E35D4E9" w14:textId="77777777" w:rsidR="006166BA" w:rsidRPr="006166BA" w:rsidRDefault="006166BA" w:rsidP="006166BA">
      <w:pPr>
        <w:rPr>
          <w:rFonts w:ascii="Poppins" w:hAnsi="Poppins" w:cs="Poppins"/>
          <w:b/>
          <w:sz w:val="20"/>
          <w:szCs w:val="20"/>
        </w:rPr>
      </w:pPr>
      <w:r w:rsidRPr="006166BA">
        <w:rPr>
          <w:rFonts w:ascii="Poppins" w:hAnsi="Poppins" w:cs="Poppins"/>
          <w:b/>
          <w:sz w:val="20"/>
          <w:szCs w:val="20"/>
        </w:rPr>
        <w:t xml:space="preserve">Application materials to be submitted </w:t>
      </w:r>
      <w:r w:rsidRPr="006166BA">
        <w:rPr>
          <w:rFonts w:ascii="Poppins" w:hAnsi="Poppins" w:cs="Poppins"/>
          <w:b/>
          <w:i/>
          <w:iCs/>
          <w:sz w:val="20"/>
          <w:szCs w:val="20"/>
          <w:u w:val="single"/>
        </w:rPr>
        <w:t>(to be uploaded as 1 pdf file)</w:t>
      </w:r>
      <w:r w:rsidRPr="006166BA">
        <w:rPr>
          <w:rFonts w:ascii="Poppins" w:hAnsi="Poppins" w:cs="Poppins"/>
          <w:b/>
          <w:sz w:val="20"/>
          <w:szCs w:val="20"/>
        </w:rPr>
        <w:t xml:space="preserve">: </w:t>
      </w:r>
    </w:p>
    <w:p w14:paraId="6235C868" w14:textId="77777777" w:rsidR="006166BA" w:rsidRPr="006166BA" w:rsidRDefault="006166BA" w:rsidP="006166BA">
      <w:pPr>
        <w:rPr>
          <w:rFonts w:ascii="Poppins" w:hAnsi="Poppins" w:cs="Poppins"/>
          <w:sz w:val="20"/>
          <w:szCs w:val="20"/>
        </w:rPr>
      </w:pPr>
    </w:p>
    <w:p w14:paraId="44562ED9" w14:textId="77777777" w:rsidR="006166BA" w:rsidRPr="006166BA" w:rsidRDefault="006166BA" w:rsidP="006166BA">
      <w:pPr>
        <w:numPr>
          <w:ilvl w:val="0"/>
          <w:numId w:val="7"/>
        </w:numPr>
        <w:rPr>
          <w:rFonts w:ascii="Poppins" w:hAnsi="Poppins" w:cs="Poppins"/>
          <w:sz w:val="20"/>
          <w:szCs w:val="20"/>
        </w:rPr>
      </w:pPr>
      <w:r w:rsidRPr="006166BA">
        <w:rPr>
          <w:rFonts w:ascii="Poppins" w:hAnsi="Poppins" w:cs="Poppins"/>
          <w:sz w:val="20"/>
          <w:szCs w:val="20"/>
        </w:rPr>
        <w:t xml:space="preserve">Cover page and 250-word non-technical summary </w:t>
      </w:r>
      <w:hyperlink r:id="rId11" w:history="1">
        <w:r w:rsidRPr="006166BA">
          <w:rPr>
            <w:rStyle w:val="Hyperlink"/>
            <w:rFonts w:ascii="Poppins" w:hAnsi="Poppins" w:cs="Poppins"/>
            <w:sz w:val="20"/>
            <w:szCs w:val="20"/>
          </w:rPr>
          <w:t>(Excel tab “cover page”).</w:t>
        </w:r>
      </w:hyperlink>
      <w:r w:rsidRPr="006166BA">
        <w:rPr>
          <w:rFonts w:ascii="Poppins" w:hAnsi="Poppins" w:cs="Poppins"/>
          <w:sz w:val="20"/>
          <w:szCs w:val="20"/>
        </w:rPr>
        <w:t xml:space="preserve"> </w:t>
      </w:r>
    </w:p>
    <w:p w14:paraId="39501858" w14:textId="77777777" w:rsidR="006166BA" w:rsidRPr="006166BA" w:rsidRDefault="006166BA" w:rsidP="006166BA">
      <w:pPr>
        <w:numPr>
          <w:ilvl w:val="1"/>
          <w:numId w:val="7"/>
        </w:numPr>
        <w:rPr>
          <w:rFonts w:ascii="Poppins" w:hAnsi="Poppins" w:cs="Poppins"/>
          <w:sz w:val="20"/>
          <w:szCs w:val="20"/>
        </w:rPr>
      </w:pPr>
      <w:r w:rsidRPr="006166BA">
        <w:rPr>
          <w:rFonts w:ascii="Poppins" w:hAnsi="Poppins" w:cs="Poppins"/>
          <w:sz w:val="20"/>
          <w:szCs w:val="20"/>
        </w:rPr>
        <w:t>The Short Title (WISPER) must be “UW Dairy Innovation Hub: Equipment”; also include a descriptive title on the cover page.</w:t>
      </w:r>
    </w:p>
    <w:p w14:paraId="50C2B5D2" w14:textId="77777777" w:rsidR="006166BA" w:rsidRPr="006166BA" w:rsidRDefault="006166BA" w:rsidP="006166BA">
      <w:pPr>
        <w:numPr>
          <w:ilvl w:val="1"/>
          <w:numId w:val="7"/>
        </w:numPr>
        <w:rPr>
          <w:rFonts w:ascii="Poppins" w:hAnsi="Poppins" w:cs="Poppins"/>
          <w:sz w:val="20"/>
          <w:szCs w:val="20"/>
        </w:rPr>
      </w:pPr>
      <w:r w:rsidRPr="006166BA">
        <w:rPr>
          <w:rFonts w:ascii="Poppins" w:hAnsi="Poppins" w:cs="Poppins"/>
          <w:sz w:val="20"/>
          <w:szCs w:val="20"/>
        </w:rPr>
        <w:t xml:space="preserve">Include names of PI, co-PIs, and participating faculty/staff/students, and up to two Dairy Innovation Hub Priority area(s) the project addresses. </w:t>
      </w:r>
    </w:p>
    <w:p w14:paraId="58C60890" w14:textId="77777777" w:rsidR="006166BA" w:rsidRPr="006166BA" w:rsidRDefault="006166BA" w:rsidP="006166BA">
      <w:pPr>
        <w:numPr>
          <w:ilvl w:val="1"/>
          <w:numId w:val="7"/>
        </w:numPr>
        <w:rPr>
          <w:rFonts w:ascii="Poppins" w:hAnsi="Poppins" w:cs="Poppins"/>
          <w:sz w:val="20"/>
          <w:szCs w:val="20"/>
        </w:rPr>
      </w:pPr>
      <w:r w:rsidRPr="006166BA">
        <w:rPr>
          <w:rFonts w:ascii="Poppins" w:hAnsi="Poppins" w:cs="Poppins"/>
          <w:sz w:val="20"/>
          <w:szCs w:val="20"/>
        </w:rPr>
        <w:t>To qualify for “new Hub PI” status, PI cannot have received Hub funding prior to Jan 2021 (excludes faculty startup support and other pending RFPs). New Hub PI status is independent of career stage.</w:t>
      </w:r>
    </w:p>
    <w:p w14:paraId="40435CE5" w14:textId="77777777" w:rsidR="006166BA" w:rsidRPr="006166BA" w:rsidRDefault="006166BA" w:rsidP="006166BA">
      <w:pPr>
        <w:numPr>
          <w:ilvl w:val="1"/>
          <w:numId w:val="7"/>
        </w:numPr>
        <w:rPr>
          <w:rFonts w:ascii="Poppins" w:hAnsi="Poppins" w:cs="Poppins"/>
          <w:sz w:val="20"/>
          <w:szCs w:val="20"/>
        </w:rPr>
      </w:pPr>
      <w:r w:rsidRPr="006166BA">
        <w:rPr>
          <w:rFonts w:ascii="Poppins" w:hAnsi="Poppins" w:cs="Poppins"/>
          <w:sz w:val="20"/>
          <w:szCs w:val="20"/>
        </w:rPr>
        <w:t xml:space="preserve">Indicate what </w:t>
      </w:r>
      <w:hyperlink r:id="rId12" w:history="1">
        <w:r w:rsidRPr="006166BA">
          <w:rPr>
            <w:rStyle w:val="Hyperlink"/>
            <w:rFonts w:ascii="Poppins" w:hAnsi="Poppins" w:cs="Poppins"/>
            <w:sz w:val="20"/>
            <w:szCs w:val="20"/>
          </w:rPr>
          <w:t>Task Force Recommendation</w:t>
        </w:r>
      </w:hyperlink>
      <w:r w:rsidRPr="006166BA">
        <w:rPr>
          <w:rFonts w:ascii="Poppins" w:hAnsi="Poppins" w:cs="Poppins"/>
          <w:sz w:val="20"/>
          <w:szCs w:val="20"/>
        </w:rPr>
        <w:t xml:space="preserve"> will be addressed providing the verbatim challenge noted in the document (link above) OR what emerging challenge/need. Include the objective of your project. </w:t>
      </w:r>
    </w:p>
    <w:p w14:paraId="734F9C33" w14:textId="77777777" w:rsidR="006166BA" w:rsidRPr="006166BA" w:rsidRDefault="006166BA" w:rsidP="006166BA">
      <w:pPr>
        <w:numPr>
          <w:ilvl w:val="1"/>
          <w:numId w:val="7"/>
        </w:numPr>
        <w:rPr>
          <w:rFonts w:ascii="Poppins" w:hAnsi="Poppins" w:cs="Poppins"/>
          <w:sz w:val="20"/>
          <w:szCs w:val="20"/>
        </w:rPr>
      </w:pPr>
      <w:r w:rsidRPr="006166BA">
        <w:rPr>
          <w:rFonts w:ascii="Poppins" w:hAnsi="Poppins" w:cs="Poppins"/>
          <w:sz w:val="20"/>
          <w:szCs w:val="20"/>
        </w:rPr>
        <w:t>Include a 250-word non-technical summary of the proposed research. The non-technical summary should address the importance of the project, major objectives, the basic methods used to collect and produce data, and the ultimate goals, impacts, and tangible outcomes the project endeavors to achieve.</w:t>
      </w:r>
      <w:r w:rsidRPr="006166BA">
        <w:rPr>
          <w:rFonts w:ascii="Poppins" w:hAnsi="Poppins" w:cs="Poppins"/>
          <w:sz w:val="20"/>
          <w:szCs w:val="20"/>
        </w:rPr>
        <w:br/>
      </w:r>
    </w:p>
    <w:p w14:paraId="502836A7" w14:textId="77777777" w:rsidR="006166BA" w:rsidRPr="006166BA" w:rsidRDefault="006166BA" w:rsidP="006166BA">
      <w:pPr>
        <w:numPr>
          <w:ilvl w:val="0"/>
          <w:numId w:val="7"/>
        </w:numPr>
        <w:rPr>
          <w:rFonts w:ascii="Poppins" w:hAnsi="Poppins" w:cs="Poppins"/>
          <w:sz w:val="20"/>
          <w:szCs w:val="20"/>
        </w:rPr>
      </w:pPr>
      <w:r w:rsidRPr="006166BA">
        <w:rPr>
          <w:rFonts w:ascii="Poppins" w:hAnsi="Poppins" w:cs="Poppins"/>
          <w:sz w:val="20"/>
          <w:szCs w:val="20"/>
        </w:rPr>
        <w:t xml:space="preserve">A brief (3-page limit) proposal containing the following: </w:t>
      </w:r>
    </w:p>
    <w:p w14:paraId="31C594B0" w14:textId="77777777" w:rsidR="006166BA" w:rsidRPr="006166BA" w:rsidRDefault="006166BA" w:rsidP="006166BA">
      <w:pPr>
        <w:numPr>
          <w:ilvl w:val="1"/>
          <w:numId w:val="7"/>
        </w:numPr>
        <w:rPr>
          <w:rFonts w:ascii="Poppins" w:hAnsi="Poppins" w:cs="Poppins"/>
          <w:sz w:val="20"/>
          <w:szCs w:val="20"/>
        </w:rPr>
      </w:pPr>
      <w:r w:rsidRPr="006166BA">
        <w:rPr>
          <w:rFonts w:ascii="Poppins" w:hAnsi="Poppins" w:cs="Poppins"/>
          <w:sz w:val="20"/>
          <w:szCs w:val="20"/>
        </w:rPr>
        <w:t>Describe how you intend to address the Task Force Recommendation or emerging question including pertinent methodology, resources, prior demonstrations of related or similar tasks (ex. websites, pictures, publications, apps, etc.).</w:t>
      </w:r>
    </w:p>
    <w:p w14:paraId="03E5EC9F" w14:textId="77777777" w:rsidR="006166BA" w:rsidRPr="006166BA" w:rsidRDefault="006166BA" w:rsidP="006166BA">
      <w:pPr>
        <w:numPr>
          <w:ilvl w:val="1"/>
          <w:numId w:val="7"/>
        </w:numPr>
        <w:rPr>
          <w:rFonts w:ascii="Poppins" w:hAnsi="Poppins" w:cs="Poppins"/>
          <w:sz w:val="20"/>
          <w:szCs w:val="20"/>
        </w:rPr>
      </w:pPr>
      <w:r w:rsidRPr="006166BA">
        <w:rPr>
          <w:rFonts w:ascii="Poppins" w:hAnsi="Poppins" w:cs="Poppins"/>
          <w:sz w:val="20"/>
          <w:szCs w:val="20"/>
        </w:rPr>
        <w:t>List the current personnel available to work on the project and their relevant expertise in the area.</w:t>
      </w:r>
    </w:p>
    <w:p w14:paraId="26B34A95" w14:textId="77777777" w:rsidR="006166BA" w:rsidRPr="006166BA" w:rsidRDefault="006166BA" w:rsidP="006166BA">
      <w:pPr>
        <w:numPr>
          <w:ilvl w:val="1"/>
          <w:numId w:val="7"/>
        </w:numPr>
        <w:rPr>
          <w:rFonts w:ascii="Poppins" w:hAnsi="Poppins" w:cs="Poppins"/>
          <w:sz w:val="20"/>
          <w:szCs w:val="20"/>
        </w:rPr>
      </w:pPr>
      <w:r w:rsidRPr="006166BA">
        <w:rPr>
          <w:rFonts w:ascii="Poppins" w:hAnsi="Poppins" w:cs="Poppins"/>
          <w:sz w:val="20"/>
          <w:szCs w:val="20"/>
        </w:rPr>
        <w:t>Provide the timeline of work completion. Note, these projects are limited to 1 year.</w:t>
      </w:r>
    </w:p>
    <w:p w14:paraId="47410028" w14:textId="77777777" w:rsidR="006166BA" w:rsidRPr="006166BA" w:rsidRDefault="006166BA" w:rsidP="006166BA">
      <w:pPr>
        <w:numPr>
          <w:ilvl w:val="1"/>
          <w:numId w:val="7"/>
        </w:numPr>
        <w:rPr>
          <w:rFonts w:ascii="Poppins" w:hAnsi="Poppins" w:cs="Poppins"/>
          <w:sz w:val="20"/>
          <w:szCs w:val="20"/>
        </w:rPr>
      </w:pPr>
      <w:r w:rsidRPr="006166BA">
        <w:rPr>
          <w:rFonts w:ascii="Poppins" w:hAnsi="Poppins" w:cs="Poppins"/>
          <w:sz w:val="20"/>
          <w:szCs w:val="20"/>
        </w:rPr>
        <w:t>Identify the Hub priority area most relevant (a secondary priority area may also be identified) to the project. The proposal should include a justification of fit to priority area and how the outcomes of this project will contribute to progress in Wisconsin, relative to the priority area.</w:t>
      </w:r>
    </w:p>
    <w:p w14:paraId="23AFEA0E" w14:textId="77777777" w:rsidR="006166BA" w:rsidRPr="006166BA" w:rsidRDefault="006166BA" w:rsidP="006166BA">
      <w:pPr>
        <w:numPr>
          <w:ilvl w:val="0"/>
          <w:numId w:val="7"/>
        </w:numPr>
        <w:rPr>
          <w:rFonts w:ascii="Poppins" w:hAnsi="Poppins" w:cs="Poppins"/>
          <w:sz w:val="20"/>
          <w:szCs w:val="20"/>
        </w:rPr>
      </w:pPr>
      <w:r w:rsidRPr="006166BA">
        <w:rPr>
          <w:rFonts w:ascii="Poppins" w:hAnsi="Poppins" w:cs="Poppins"/>
          <w:sz w:val="20"/>
          <w:szCs w:val="20"/>
        </w:rPr>
        <w:lastRenderedPageBreak/>
        <w:t xml:space="preserve">Complete a budget form </w:t>
      </w:r>
      <w:hyperlink r:id="rId13" w:history="1">
        <w:r w:rsidRPr="006166BA">
          <w:rPr>
            <w:rStyle w:val="Hyperlink"/>
            <w:rFonts w:ascii="Poppins" w:hAnsi="Poppins" w:cs="Poppins"/>
            <w:sz w:val="20"/>
            <w:szCs w:val="20"/>
          </w:rPr>
          <w:t>(using the template)</w:t>
        </w:r>
      </w:hyperlink>
      <w:r w:rsidRPr="006166BA">
        <w:rPr>
          <w:rFonts w:ascii="Poppins" w:hAnsi="Poppins" w:cs="Poppins"/>
          <w:sz w:val="20"/>
          <w:szCs w:val="20"/>
        </w:rPr>
        <w:t xml:space="preserve"> and provide a budget justification including the salary (commiserate with planned effort level) and fringe (fixed at 16% for all personnel), supplies, travel, etc. requested. Given the short-term nature of these projects, strong preference is for use of current staff or students that can be partially or fully supported through these project grants. </w:t>
      </w:r>
    </w:p>
    <w:p w14:paraId="2EB2E7AA" w14:textId="77777777" w:rsidR="006166BA" w:rsidRPr="006166BA" w:rsidRDefault="006166BA" w:rsidP="006166BA">
      <w:pPr>
        <w:numPr>
          <w:ilvl w:val="0"/>
          <w:numId w:val="7"/>
        </w:numPr>
        <w:rPr>
          <w:rFonts w:ascii="Poppins" w:hAnsi="Poppins" w:cs="Poppins"/>
          <w:sz w:val="20"/>
          <w:szCs w:val="20"/>
        </w:rPr>
      </w:pPr>
      <w:r w:rsidRPr="006166BA">
        <w:rPr>
          <w:rFonts w:ascii="Poppins" w:hAnsi="Poppins" w:cs="Poppins"/>
          <w:sz w:val="20"/>
          <w:szCs w:val="20"/>
        </w:rPr>
        <w:t>Outcomes, dissemination, relative fit to the current research program, and future research goals (1-page limit): Define the outcome, target audience, and how the outcome will be delivered to the audience. Include evidence of the PI’s track record in generating and disseminating tangible outcomes to stakeholders, if applicable. Include a description of future research goals, other outcomes of the project, and potential for this work to lead to subsequent funding. In lieu of a current/pending funding, include a description of how this project fits with the PIs/co-PIs other efforts and funding. If a similar or complementary proposal has been funded or submitted, PIs should describe the unique contribution of this project.</w:t>
      </w:r>
    </w:p>
    <w:p w14:paraId="206E30AA" w14:textId="77777777" w:rsidR="006166BA" w:rsidRPr="006166BA" w:rsidRDefault="006166BA" w:rsidP="006166BA">
      <w:pPr>
        <w:rPr>
          <w:rFonts w:ascii="Poppins" w:hAnsi="Poppins" w:cs="Poppins"/>
          <w:b/>
          <w:sz w:val="20"/>
          <w:szCs w:val="20"/>
        </w:rPr>
      </w:pPr>
      <w:r w:rsidRPr="006166BA">
        <w:rPr>
          <w:rFonts w:ascii="Poppins" w:hAnsi="Poppins" w:cs="Poppins"/>
          <w:sz w:val="20"/>
          <w:szCs w:val="20"/>
        </w:rPr>
        <w:br/>
      </w:r>
      <w:r w:rsidRPr="006166BA">
        <w:rPr>
          <w:rFonts w:ascii="Poppins" w:hAnsi="Poppins" w:cs="Poppins"/>
          <w:b/>
          <w:sz w:val="20"/>
          <w:szCs w:val="20"/>
        </w:rPr>
        <w:t xml:space="preserve">Requirements and outcomes: </w:t>
      </w:r>
    </w:p>
    <w:p w14:paraId="3E4D9D4F" w14:textId="77777777" w:rsidR="006166BA" w:rsidRPr="006166BA" w:rsidRDefault="006166BA" w:rsidP="006166BA">
      <w:pPr>
        <w:rPr>
          <w:rFonts w:ascii="Poppins" w:hAnsi="Poppins" w:cs="Poppins"/>
          <w:b/>
          <w:sz w:val="20"/>
          <w:szCs w:val="20"/>
        </w:rPr>
      </w:pPr>
    </w:p>
    <w:p w14:paraId="4298B857" w14:textId="77777777" w:rsidR="006166BA" w:rsidRPr="006166BA" w:rsidRDefault="006166BA" w:rsidP="006166BA">
      <w:pPr>
        <w:numPr>
          <w:ilvl w:val="0"/>
          <w:numId w:val="9"/>
        </w:numPr>
        <w:rPr>
          <w:rFonts w:ascii="Poppins" w:hAnsi="Poppins" w:cs="Poppins"/>
          <w:sz w:val="20"/>
          <w:szCs w:val="20"/>
        </w:rPr>
      </w:pPr>
      <w:r w:rsidRPr="006166BA">
        <w:rPr>
          <w:rFonts w:ascii="Poppins" w:hAnsi="Poppins" w:cs="Poppins"/>
          <w:sz w:val="20"/>
          <w:szCs w:val="20"/>
        </w:rPr>
        <w:t xml:space="preserve">The PI can be faculty OR staff in UW-Madison CALS. Staff members must have </w:t>
      </w:r>
      <w:hyperlink r:id="rId14" w:history="1">
        <w:r w:rsidRPr="006166BA">
          <w:rPr>
            <w:rStyle w:val="Hyperlink"/>
            <w:rFonts w:ascii="Poppins" w:hAnsi="Poppins" w:cs="Poppins"/>
            <w:sz w:val="20"/>
            <w:szCs w:val="20"/>
          </w:rPr>
          <w:t>Blanket PI status</w:t>
        </w:r>
      </w:hyperlink>
      <w:r w:rsidRPr="006166BA">
        <w:rPr>
          <w:rFonts w:ascii="Poppins" w:hAnsi="Poppins" w:cs="Poppins"/>
          <w:sz w:val="20"/>
          <w:szCs w:val="20"/>
        </w:rPr>
        <w:t xml:space="preserve"> or one-time, </w:t>
      </w:r>
      <w:hyperlink r:id="rId15" w:history="1">
        <w:r w:rsidRPr="006166BA">
          <w:rPr>
            <w:rStyle w:val="Hyperlink"/>
            <w:rFonts w:ascii="Poppins" w:hAnsi="Poppins" w:cs="Poppins"/>
            <w:sz w:val="20"/>
            <w:szCs w:val="20"/>
          </w:rPr>
          <w:t>Limited PI status</w:t>
        </w:r>
      </w:hyperlink>
      <w:r w:rsidRPr="006166BA">
        <w:rPr>
          <w:rFonts w:ascii="Poppins" w:hAnsi="Poppins" w:cs="Poppins"/>
          <w:sz w:val="20"/>
          <w:szCs w:val="20"/>
        </w:rPr>
        <w:t xml:space="preserve"> for this proposal, prior to submission of application</w:t>
      </w:r>
      <w:r w:rsidRPr="006166BA">
        <w:rPr>
          <w:rFonts w:ascii="Poppins" w:hAnsi="Poppins" w:cs="Poppins"/>
          <w:sz w:val="20"/>
          <w:szCs w:val="20"/>
          <w:vertAlign w:val="superscript"/>
        </w:rPr>
        <w:t>1</w:t>
      </w:r>
      <w:r w:rsidRPr="006166BA">
        <w:rPr>
          <w:rFonts w:ascii="Poppins" w:hAnsi="Poppins" w:cs="Poppins"/>
          <w:sz w:val="20"/>
          <w:szCs w:val="20"/>
        </w:rPr>
        <w:t xml:space="preserve">. </w:t>
      </w:r>
    </w:p>
    <w:p w14:paraId="77E4B6DF" w14:textId="77777777" w:rsidR="006166BA" w:rsidRPr="006166BA" w:rsidRDefault="006166BA" w:rsidP="006166BA">
      <w:pPr>
        <w:numPr>
          <w:ilvl w:val="0"/>
          <w:numId w:val="9"/>
        </w:numPr>
        <w:rPr>
          <w:rFonts w:ascii="Poppins" w:hAnsi="Poppins" w:cs="Poppins"/>
          <w:sz w:val="20"/>
          <w:szCs w:val="20"/>
        </w:rPr>
      </w:pPr>
      <w:r w:rsidRPr="006166BA">
        <w:rPr>
          <w:rFonts w:ascii="Poppins" w:hAnsi="Poppins" w:cs="Poppins"/>
          <w:sz w:val="20"/>
          <w:szCs w:val="20"/>
        </w:rPr>
        <w:t xml:space="preserve">Additional team members can be outside of CALS.  </w:t>
      </w:r>
    </w:p>
    <w:p w14:paraId="1C487DFA" w14:textId="77777777" w:rsidR="006166BA" w:rsidRPr="006166BA" w:rsidRDefault="006166BA" w:rsidP="006166BA">
      <w:pPr>
        <w:numPr>
          <w:ilvl w:val="0"/>
          <w:numId w:val="9"/>
        </w:numPr>
        <w:rPr>
          <w:rFonts w:ascii="Poppins" w:hAnsi="Poppins" w:cs="Poppins"/>
          <w:sz w:val="20"/>
          <w:szCs w:val="20"/>
        </w:rPr>
      </w:pPr>
      <w:r w:rsidRPr="006166BA">
        <w:rPr>
          <w:rFonts w:ascii="Poppins" w:hAnsi="Poppins" w:cs="Poppins"/>
          <w:sz w:val="20"/>
          <w:szCs w:val="20"/>
        </w:rPr>
        <w:t xml:space="preserve">Projects should be able to generate a tangible product (publication, app, video, survey results, briefing paper, etc.) by the end of the proposed timeline (1 year maximum). </w:t>
      </w:r>
    </w:p>
    <w:p w14:paraId="1FFB56AF" w14:textId="77777777" w:rsidR="006166BA" w:rsidRPr="006166BA" w:rsidRDefault="006166BA" w:rsidP="006166BA">
      <w:pPr>
        <w:rPr>
          <w:rFonts w:ascii="Poppins" w:hAnsi="Poppins" w:cs="Poppins"/>
          <w:b/>
          <w:sz w:val="20"/>
          <w:szCs w:val="20"/>
        </w:rPr>
      </w:pPr>
    </w:p>
    <w:p w14:paraId="6DDFB853" w14:textId="12F59192" w:rsidR="006166BA" w:rsidRPr="006166BA" w:rsidRDefault="006166BA" w:rsidP="006166BA">
      <w:pPr>
        <w:rPr>
          <w:rFonts w:ascii="Poppins" w:hAnsi="Poppins" w:cs="Poppins"/>
          <w:b/>
          <w:sz w:val="20"/>
          <w:szCs w:val="20"/>
        </w:rPr>
      </w:pPr>
      <w:r w:rsidRPr="006166BA">
        <w:rPr>
          <w:rFonts w:ascii="Poppins" w:hAnsi="Poppins" w:cs="Poppins"/>
          <w:b/>
          <w:sz w:val="20"/>
          <w:szCs w:val="20"/>
        </w:rPr>
        <w:t>Proposal Review Process</w:t>
      </w:r>
    </w:p>
    <w:p w14:paraId="3AAF4D27" w14:textId="77777777" w:rsidR="006166BA" w:rsidRPr="006166BA" w:rsidRDefault="006166BA" w:rsidP="006166BA">
      <w:pPr>
        <w:rPr>
          <w:rFonts w:ascii="Poppins" w:hAnsi="Poppins" w:cs="Poppins"/>
          <w:sz w:val="20"/>
          <w:szCs w:val="20"/>
        </w:rPr>
      </w:pPr>
      <w:r w:rsidRPr="006166BA">
        <w:rPr>
          <w:rFonts w:ascii="Poppins" w:hAnsi="Poppins" w:cs="Poppins"/>
          <w:sz w:val="20"/>
          <w:szCs w:val="20"/>
        </w:rPr>
        <w:t xml:space="preserve"> </w:t>
      </w:r>
    </w:p>
    <w:p w14:paraId="722F9487" w14:textId="77777777" w:rsidR="006166BA" w:rsidRPr="006166BA" w:rsidRDefault="006166BA" w:rsidP="006166BA">
      <w:pPr>
        <w:rPr>
          <w:rFonts w:ascii="Poppins" w:hAnsi="Poppins" w:cs="Poppins"/>
          <w:sz w:val="20"/>
          <w:szCs w:val="20"/>
        </w:rPr>
      </w:pPr>
      <w:r w:rsidRPr="006166BA">
        <w:rPr>
          <w:rFonts w:ascii="Poppins" w:hAnsi="Poppins" w:cs="Poppins"/>
          <w:sz w:val="20"/>
          <w:szCs w:val="20"/>
        </w:rPr>
        <w:t xml:space="preserve">Proposals will be reviewed by a group comprised of Hub steering committee members and ad-hoc reviewers. </w:t>
      </w:r>
    </w:p>
    <w:p w14:paraId="2661E433" w14:textId="77777777" w:rsidR="006166BA" w:rsidRPr="006166BA" w:rsidRDefault="006166BA" w:rsidP="006166BA">
      <w:pPr>
        <w:rPr>
          <w:rFonts w:ascii="Poppins" w:hAnsi="Poppins" w:cs="Poppins"/>
          <w:sz w:val="20"/>
          <w:szCs w:val="20"/>
        </w:rPr>
      </w:pPr>
    </w:p>
    <w:p w14:paraId="147C3466" w14:textId="77777777" w:rsidR="006166BA" w:rsidRPr="006166BA" w:rsidRDefault="006166BA" w:rsidP="006166BA">
      <w:pPr>
        <w:rPr>
          <w:rFonts w:ascii="Poppins" w:hAnsi="Poppins" w:cs="Poppins"/>
          <w:sz w:val="20"/>
          <w:szCs w:val="20"/>
        </w:rPr>
      </w:pPr>
      <w:r w:rsidRPr="006166BA">
        <w:rPr>
          <w:rFonts w:ascii="Poppins" w:hAnsi="Poppins" w:cs="Poppins"/>
          <w:sz w:val="20"/>
          <w:szCs w:val="20"/>
        </w:rPr>
        <w:t xml:space="preserve">Proposals will be evaluated according to the following criteria:  </w:t>
      </w:r>
    </w:p>
    <w:p w14:paraId="7BF2E58C" w14:textId="77777777" w:rsidR="006166BA" w:rsidRPr="006166BA" w:rsidRDefault="006166BA" w:rsidP="006166BA">
      <w:pPr>
        <w:numPr>
          <w:ilvl w:val="0"/>
          <w:numId w:val="11"/>
        </w:numPr>
        <w:rPr>
          <w:rFonts w:ascii="Poppins" w:hAnsi="Poppins" w:cs="Poppins"/>
          <w:sz w:val="20"/>
          <w:szCs w:val="20"/>
        </w:rPr>
      </w:pPr>
      <w:r w:rsidRPr="006166BA">
        <w:rPr>
          <w:rFonts w:ascii="Poppins" w:hAnsi="Poppins" w:cs="Poppins"/>
          <w:sz w:val="20"/>
          <w:szCs w:val="20"/>
        </w:rPr>
        <w:t>Justification for fit to Dairy Innovation Hub Priority area (20%)</w:t>
      </w:r>
    </w:p>
    <w:p w14:paraId="305D2A6A" w14:textId="77777777" w:rsidR="006166BA" w:rsidRPr="006166BA" w:rsidRDefault="006166BA" w:rsidP="006166BA">
      <w:pPr>
        <w:numPr>
          <w:ilvl w:val="0"/>
          <w:numId w:val="11"/>
        </w:numPr>
        <w:rPr>
          <w:rFonts w:ascii="Poppins" w:hAnsi="Poppins" w:cs="Poppins"/>
          <w:sz w:val="20"/>
          <w:szCs w:val="20"/>
        </w:rPr>
      </w:pPr>
      <w:r w:rsidRPr="006166BA">
        <w:rPr>
          <w:rFonts w:ascii="Poppins" w:hAnsi="Poppins" w:cs="Poppins"/>
          <w:sz w:val="20"/>
          <w:szCs w:val="20"/>
        </w:rPr>
        <w:t>Short-term: Likelihood to generate tangible outputs to end users (30%)</w:t>
      </w:r>
    </w:p>
    <w:p w14:paraId="0130F669" w14:textId="77777777" w:rsidR="006166BA" w:rsidRPr="006166BA" w:rsidRDefault="006166BA" w:rsidP="006166BA">
      <w:pPr>
        <w:numPr>
          <w:ilvl w:val="0"/>
          <w:numId w:val="11"/>
        </w:numPr>
        <w:rPr>
          <w:rFonts w:ascii="Poppins" w:hAnsi="Poppins" w:cs="Poppins"/>
          <w:sz w:val="20"/>
          <w:szCs w:val="20"/>
        </w:rPr>
      </w:pPr>
      <w:r w:rsidRPr="006166BA">
        <w:rPr>
          <w:rFonts w:ascii="Poppins" w:hAnsi="Poppins" w:cs="Poppins"/>
          <w:sz w:val="20"/>
          <w:szCs w:val="20"/>
        </w:rPr>
        <w:t>High-Impact: Likelihood to have strong impact on Wisconsin dairy community (30%)</w:t>
      </w:r>
    </w:p>
    <w:p w14:paraId="4E69BBB6" w14:textId="77777777" w:rsidR="006166BA" w:rsidRPr="006166BA" w:rsidRDefault="006166BA" w:rsidP="006166BA">
      <w:pPr>
        <w:numPr>
          <w:ilvl w:val="0"/>
          <w:numId w:val="11"/>
        </w:numPr>
        <w:rPr>
          <w:rFonts w:ascii="Poppins" w:hAnsi="Poppins" w:cs="Poppins"/>
          <w:sz w:val="20"/>
          <w:szCs w:val="20"/>
        </w:rPr>
      </w:pPr>
      <w:r w:rsidRPr="006166BA">
        <w:rPr>
          <w:rFonts w:ascii="Poppins" w:hAnsi="Poppins" w:cs="Poppins"/>
          <w:sz w:val="20"/>
          <w:szCs w:val="20"/>
        </w:rPr>
        <w:t>Leverages existing expertise (10%)</w:t>
      </w:r>
    </w:p>
    <w:p w14:paraId="49531D58" w14:textId="77777777" w:rsidR="006166BA" w:rsidRPr="006166BA" w:rsidRDefault="006166BA" w:rsidP="006166BA">
      <w:pPr>
        <w:numPr>
          <w:ilvl w:val="0"/>
          <w:numId w:val="11"/>
        </w:numPr>
        <w:rPr>
          <w:rFonts w:ascii="Poppins" w:hAnsi="Poppins" w:cs="Poppins"/>
          <w:sz w:val="20"/>
          <w:szCs w:val="20"/>
        </w:rPr>
      </w:pPr>
      <w:r w:rsidRPr="006166BA">
        <w:rPr>
          <w:rFonts w:ascii="Poppins" w:hAnsi="Poppins" w:cs="Poppins"/>
          <w:sz w:val="20"/>
          <w:szCs w:val="20"/>
        </w:rPr>
        <w:t>Meets “New Hub PI” criteria (10%)</w:t>
      </w:r>
    </w:p>
    <w:p w14:paraId="14999150" w14:textId="77777777" w:rsidR="006166BA" w:rsidRPr="006166BA" w:rsidRDefault="006166BA" w:rsidP="006166BA">
      <w:pPr>
        <w:rPr>
          <w:rFonts w:ascii="Poppins" w:hAnsi="Poppins" w:cs="Poppins"/>
          <w:sz w:val="20"/>
          <w:szCs w:val="20"/>
        </w:rPr>
      </w:pPr>
    </w:p>
    <w:p w14:paraId="62686375" w14:textId="77777777" w:rsidR="006166BA" w:rsidRPr="006166BA" w:rsidRDefault="006166BA" w:rsidP="006166BA">
      <w:pPr>
        <w:rPr>
          <w:rFonts w:ascii="Poppins" w:hAnsi="Poppins" w:cs="Poppins"/>
          <w:b/>
          <w:sz w:val="20"/>
          <w:szCs w:val="20"/>
        </w:rPr>
      </w:pPr>
      <w:r w:rsidRPr="006166BA">
        <w:rPr>
          <w:rFonts w:ascii="Poppins" w:hAnsi="Poppins" w:cs="Poppins"/>
          <w:sz w:val="20"/>
          <w:szCs w:val="20"/>
        </w:rPr>
        <w:t>Scores will not be provided back to PIs; however, synthesis feedback on proposal will be provided with decision letter.</w:t>
      </w:r>
    </w:p>
    <w:p w14:paraId="59BC5E96" w14:textId="77777777" w:rsidR="006166BA" w:rsidRPr="006166BA" w:rsidRDefault="006166BA" w:rsidP="006166BA">
      <w:pPr>
        <w:rPr>
          <w:rFonts w:ascii="Poppins" w:hAnsi="Poppins" w:cs="Poppins"/>
          <w:sz w:val="20"/>
          <w:szCs w:val="20"/>
        </w:rPr>
      </w:pPr>
    </w:p>
    <w:p w14:paraId="2A858D97" w14:textId="77777777" w:rsidR="006166BA" w:rsidRPr="006166BA" w:rsidRDefault="006166BA" w:rsidP="006166BA">
      <w:pPr>
        <w:rPr>
          <w:rFonts w:ascii="Poppins" w:hAnsi="Poppins" w:cs="Poppins"/>
          <w:b/>
          <w:sz w:val="20"/>
          <w:szCs w:val="20"/>
        </w:rPr>
      </w:pPr>
      <w:r w:rsidRPr="006166BA">
        <w:rPr>
          <w:rFonts w:ascii="Poppins" w:hAnsi="Poppins" w:cs="Poppins"/>
          <w:b/>
          <w:sz w:val="20"/>
          <w:szCs w:val="20"/>
        </w:rPr>
        <w:t xml:space="preserve">If you have questions regarding appropriateness or fit of a proposed item to this RFP, please contact Heather White </w:t>
      </w:r>
      <w:hyperlink r:id="rId16" w:history="1">
        <w:r w:rsidRPr="006166BA">
          <w:rPr>
            <w:rStyle w:val="Hyperlink"/>
            <w:rFonts w:ascii="Poppins" w:hAnsi="Poppins" w:cs="Poppins"/>
            <w:b/>
            <w:sz w:val="20"/>
            <w:szCs w:val="20"/>
          </w:rPr>
          <w:t>heather.white@wisc.edu</w:t>
        </w:r>
      </w:hyperlink>
      <w:r w:rsidRPr="006166BA">
        <w:rPr>
          <w:rFonts w:ascii="Poppins" w:hAnsi="Poppins" w:cs="Poppins"/>
          <w:b/>
          <w:sz w:val="20"/>
          <w:szCs w:val="20"/>
        </w:rPr>
        <w:t xml:space="preserve">. </w:t>
      </w:r>
    </w:p>
    <w:p w14:paraId="12068B60" w14:textId="77777777" w:rsidR="006166BA" w:rsidRPr="006166BA" w:rsidRDefault="006166BA" w:rsidP="006166BA">
      <w:pPr>
        <w:rPr>
          <w:rFonts w:ascii="Poppins" w:hAnsi="Poppins" w:cs="Poppins"/>
          <w:b/>
          <w:sz w:val="20"/>
          <w:szCs w:val="20"/>
        </w:rPr>
      </w:pPr>
    </w:p>
    <w:p w14:paraId="17519F93" w14:textId="77777777" w:rsidR="006166BA" w:rsidRDefault="006166BA" w:rsidP="006166BA">
      <w:pPr>
        <w:rPr>
          <w:rFonts w:ascii="Poppins" w:hAnsi="Poppins" w:cs="Poppins"/>
          <w:b/>
          <w:sz w:val="20"/>
          <w:szCs w:val="20"/>
        </w:rPr>
      </w:pPr>
    </w:p>
    <w:p w14:paraId="201D96ED" w14:textId="08393FCF" w:rsidR="006166BA" w:rsidRPr="006166BA" w:rsidRDefault="006166BA" w:rsidP="006166BA">
      <w:pPr>
        <w:rPr>
          <w:rFonts w:ascii="Poppins" w:hAnsi="Poppins" w:cs="Poppins"/>
          <w:b/>
          <w:sz w:val="20"/>
          <w:szCs w:val="20"/>
        </w:rPr>
      </w:pPr>
      <w:r w:rsidRPr="006166BA">
        <w:rPr>
          <w:rFonts w:ascii="Poppins" w:hAnsi="Poppins" w:cs="Poppins"/>
          <w:b/>
          <w:sz w:val="20"/>
          <w:szCs w:val="20"/>
        </w:rPr>
        <w:lastRenderedPageBreak/>
        <w:t>Dairy Task Force 2.0 recommendations:</w:t>
      </w:r>
    </w:p>
    <w:p w14:paraId="2A33CCA7" w14:textId="77777777" w:rsidR="006166BA" w:rsidRPr="006166BA" w:rsidRDefault="006166BA" w:rsidP="006166BA">
      <w:pPr>
        <w:rPr>
          <w:rFonts w:ascii="Poppins" w:hAnsi="Poppins" w:cs="Poppins"/>
          <w:sz w:val="20"/>
          <w:szCs w:val="20"/>
        </w:rPr>
      </w:pPr>
    </w:p>
    <w:p w14:paraId="203EF23E" w14:textId="77777777" w:rsidR="006166BA" w:rsidRPr="006166BA" w:rsidRDefault="006166BA" w:rsidP="006166BA">
      <w:pPr>
        <w:rPr>
          <w:rFonts w:ascii="Poppins" w:hAnsi="Poppins" w:cs="Poppins"/>
          <w:sz w:val="20"/>
          <w:szCs w:val="20"/>
        </w:rPr>
      </w:pPr>
      <w:r w:rsidRPr="006166BA">
        <w:rPr>
          <w:rFonts w:ascii="Poppins" w:hAnsi="Poppins" w:cs="Poppins"/>
          <w:sz w:val="20"/>
          <w:szCs w:val="20"/>
        </w:rPr>
        <w:t xml:space="preserve">Several of the Task Force recommendations are tasks that we are well suited to address. A few examples include: </w:t>
      </w:r>
    </w:p>
    <w:p w14:paraId="29E00A9E" w14:textId="77777777" w:rsidR="006166BA" w:rsidRPr="006166BA" w:rsidRDefault="006166BA" w:rsidP="006166BA">
      <w:pPr>
        <w:numPr>
          <w:ilvl w:val="0"/>
          <w:numId w:val="8"/>
        </w:numPr>
        <w:rPr>
          <w:rFonts w:ascii="Poppins" w:hAnsi="Poppins" w:cs="Poppins"/>
          <w:sz w:val="20"/>
          <w:szCs w:val="20"/>
        </w:rPr>
      </w:pPr>
      <w:r w:rsidRPr="006166BA">
        <w:rPr>
          <w:rFonts w:ascii="Poppins" w:hAnsi="Poppins" w:cs="Poppins"/>
          <w:sz w:val="20"/>
          <w:szCs w:val="20"/>
        </w:rPr>
        <w:t>Outreach to encourage young people to pursue ag careers (Recommendation #3)</w:t>
      </w:r>
    </w:p>
    <w:p w14:paraId="13041DED" w14:textId="77777777" w:rsidR="006166BA" w:rsidRPr="006166BA" w:rsidRDefault="006166BA" w:rsidP="006166BA">
      <w:pPr>
        <w:numPr>
          <w:ilvl w:val="0"/>
          <w:numId w:val="8"/>
        </w:numPr>
        <w:rPr>
          <w:rFonts w:ascii="Poppins" w:hAnsi="Poppins" w:cs="Poppins"/>
          <w:sz w:val="20"/>
          <w:szCs w:val="20"/>
        </w:rPr>
      </w:pPr>
      <w:r w:rsidRPr="006166BA">
        <w:rPr>
          <w:rFonts w:ascii="Poppins" w:hAnsi="Poppins" w:cs="Poppins"/>
          <w:sz w:val="20"/>
          <w:szCs w:val="20"/>
        </w:rPr>
        <w:t>Further market understanding of value-added and specialty cheese in Wisconsin (Recommendation #45.1)</w:t>
      </w:r>
    </w:p>
    <w:p w14:paraId="1FFCCE5D" w14:textId="77777777" w:rsidR="006166BA" w:rsidRPr="006166BA" w:rsidRDefault="006166BA" w:rsidP="006166BA">
      <w:pPr>
        <w:numPr>
          <w:ilvl w:val="0"/>
          <w:numId w:val="8"/>
        </w:numPr>
        <w:rPr>
          <w:rFonts w:ascii="Poppins" w:hAnsi="Poppins" w:cs="Poppins"/>
          <w:sz w:val="20"/>
          <w:szCs w:val="20"/>
        </w:rPr>
      </w:pPr>
      <w:r w:rsidRPr="006166BA">
        <w:rPr>
          <w:rFonts w:ascii="Poppins" w:hAnsi="Poppins" w:cs="Poppins"/>
          <w:sz w:val="20"/>
          <w:szCs w:val="20"/>
        </w:rPr>
        <w:t>Understand the impact of dairy and agriculture on local communities (Recommendation #5)</w:t>
      </w:r>
    </w:p>
    <w:p w14:paraId="40858147" w14:textId="77777777" w:rsidR="006166BA" w:rsidRPr="006166BA" w:rsidRDefault="006166BA" w:rsidP="006166BA">
      <w:pPr>
        <w:numPr>
          <w:ilvl w:val="0"/>
          <w:numId w:val="8"/>
        </w:numPr>
        <w:rPr>
          <w:rFonts w:ascii="Poppins" w:hAnsi="Poppins" w:cs="Poppins"/>
          <w:sz w:val="20"/>
          <w:szCs w:val="20"/>
        </w:rPr>
      </w:pPr>
      <w:r w:rsidRPr="006166BA">
        <w:rPr>
          <w:rFonts w:ascii="Poppins" w:hAnsi="Poppins" w:cs="Poppins"/>
          <w:sz w:val="20"/>
          <w:szCs w:val="20"/>
        </w:rPr>
        <w:t>Development of educational programming for non-farm audiences ranging from cow biology to land, water, and crop management (Recommendation #11)</w:t>
      </w:r>
    </w:p>
    <w:p w14:paraId="5CBD632C" w14:textId="77777777" w:rsidR="006166BA" w:rsidRPr="006166BA" w:rsidRDefault="006166BA" w:rsidP="006166BA">
      <w:pPr>
        <w:numPr>
          <w:ilvl w:val="0"/>
          <w:numId w:val="8"/>
        </w:numPr>
        <w:rPr>
          <w:rFonts w:ascii="Poppins" w:hAnsi="Poppins" w:cs="Poppins"/>
          <w:sz w:val="20"/>
          <w:szCs w:val="20"/>
        </w:rPr>
      </w:pPr>
      <w:r w:rsidRPr="006166BA">
        <w:rPr>
          <w:rFonts w:ascii="Poppins" w:hAnsi="Poppins" w:cs="Poppins"/>
          <w:sz w:val="20"/>
          <w:szCs w:val="20"/>
        </w:rPr>
        <w:t>Creating an app for dairy producers and associates for timely messages on major topics (Recommendation #34)</w:t>
      </w:r>
    </w:p>
    <w:p w14:paraId="68927BC7" w14:textId="77777777" w:rsidR="006166BA" w:rsidRPr="006166BA" w:rsidRDefault="006166BA" w:rsidP="006166BA">
      <w:pPr>
        <w:rPr>
          <w:rFonts w:ascii="Poppins" w:hAnsi="Poppins" w:cs="Poppins"/>
          <w:sz w:val="20"/>
          <w:szCs w:val="20"/>
        </w:rPr>
      </w:pPr>
    </w:p>
    <w:p w14:paraId="56A3779B" w14:textId="77777777" w:rsidR="006166BA" w:rsidRPr="006166BA" w:rsidRDefault="006166BA" w:rsidP="006166BA">
      <w:pPr>
        <w:rPr>
          <w:rFonts w:ascii="Poppins" w:hAnsi="Poppins" w:cs="Poppins"/>
          <w:sz w:val="20"/>
          <w:szCs w:val="20"/>
        </w:rPr>
      </w:pPr>
      <w:r w:rsidRPr="006166BA">
        <w:rPr>
          <w:rFonts w:ascii="Poppins" w:hAnsi="Poppins" w:cs="Poppins"/>
          <w:sz w:val="20"/>
          <w:szCs w:val="20"/>
          <w:vertAlign w:val="superscript"/>
        </w:rPr>
        <w:t>1</w:t>
      </w:r>
      <w:r w:rsidRPr="006166BA">
        <w:rPr>
          <w:rFonts w:ascii="Poppins" w:hAnsi="Poppins" w:cs="Poppins"/>
          <w:sz w:val="20"/>
          <w:szCs w:val="20"/>
        </w:rPr>
        <w:t xml:space="preserve"> To request PI status, contact your department chair. Briefly, the process consists of submitting a completed request form co-signed by your department chair and an up-to-date CV to the CALS Research Division for Associate Dean Bill Barker’s approval. Please email required documents to </w:t>
      </w:r>
      <w:hyperlink r:id="rId17" w:history="1">
        <w:r w:rsidRPr="006166BA">
          <w:rPr>
            <w:rStyle w:val="Hyperlink"/>
            <w:rFonts w:ascii="Poppins" w:hAnsi="Poppins" w:cs="Poppins"/>
            <w:sz w:val="20"/>
            <w:szCs w:val="20"/>
          </w:rPr>
          <w:t>michell.sass@wisc.edu</w:t>
        </w:r>
      </w:hyperlink>
      <w:r w:rsidRPr="006166BA">
        <w:rPr>
          <w:rFonts w:ascii="Poppins" w:hAnsi="Poppins" w:cs="Poppins"/>
          <w:sz w:val="20"/>
          <w:szCs w:val="20"/>
        </w:rPr>
        <w:t>. Requests should be made by February 1, 2021 to ensure they are approved prior to the submission deadline.</w:t>
      </w:r>
    </w:p>
    <w:p w14:paraId="583047E1" w14:textId="77777777" w:rsidR="006166BA" w:rsidRPr="006166BA" w:rsidRDefault="006166BA" w:rsidP="006166BA">
      <w:pPr>
        <w:rPr>
          <w:rFonts w:ascii="Poppins" w:hAnsi="Poppins" w:cs="Poppins"/>
          <w:sz w:val="20"/>
          <w:szCs w:val="20"/>
        </w:rPr>
      </w:pPr>
    </w:p>
    <w:p w14:paraId="4F426305" w14:textId="77777777" w:rsidR="006166BA" w:rsidRPr="006166BA" w:rsidRDefault="006166BA" w:rsidP="006166BA">
      <w:pPr>
        <w:rPr>
          <w:rFonts w:ascii="Poppins" w:hAnsi="Poppins" w:cs="Poppins"/>
          <w:sz w:val="20"/>
          <w:szCs w:val="20"/>
        </w:rPr>
      </w:pPr>
      <w:r w:rsidRPr="006166BA">
        <w:rPr>
          <w:rFonts w:ascii="Poppins" w:hAnsi="Poppins" w:cs="Poppins"/>
          <w:sz w:val="20"/>
          <w:szCs w:val="20"/>
        </w:rPr>
        <w:br w:type="page"/>
      </w:r>
    </w:p>
    <w:p w14:paraId="40DDA051" w14:textId="77777777" w:rsidR="006166BA" w:rsidRPr="006166BA" w:rsidRDefault="006166BA" w:rsidP="006166BA">
      <w:pPr>
        <w:rPr>
          <w:rFonts w:ascii="Poppins" w:hAnsi="Poppins" w:cs="Poppins"/>
          <w:b/>
          <w:bCs/>
          <w:sz w:val="20"/>
          <w:szCs w:val="20"/>
        </w:rPr>
      </w:pPr>
      <w:r w:rsidRPr="006166BA">
        <w:rPr>
          <w:rFonts w:ascii="Poppins" w:hAnsi="Poppins" w:cs="Poppins"/>
          <w:b/>
          <w:bCs/>
          <w:sz w:val="20"/>
          <w:szCs w:val="20"/>
        </w:rPr>
        <w:lastRenderedPageBreak/>
        <w:t>Frequently Asked Questions</w:t>
      </w:r>
    </w:p>
    <w:p w14:paraId="115C13AD" w14:textId="77777777" w:rsidR="006166BA" w:rsidRPr="006166BA" w:rsidRDefault="006166BA" w:rsidP="006166BA">
      <w:pPr>
        <w:rPr>
          <w:rFonts w:ascii="Poppins" w:hAnsi="Poppins" w:cs="Poppins"/>
          <w:b/>
          <w:bCs/>
          <w:sz w:val="20"/>
          <w:szCs w:val="20"/>
        </w:rPr>
      </w:pPr>
    </w:p>
    <w:p w14:paraId="146B9BEF" w14:textId="77777777" w:rsidR="006166BA" w:rsidRPr="006166BA" w:rsidRDefault="006166BA" w:rsidP="006166BA">
      <w:pPr>
        <w:rPr>
          <w:rFonts w:ascii="Poppins" w:hAnsi="Poppins" w:cs="Poppins"/>
          <w:sz w:val="20"/>
          <w:szCs w:val="20"/>
        </w:rPr>
      </w:pPr>
    </w:p>
    <w:p w14:paraId="7F49C942" w14:textId="77777777" w:rsidR="006166BA" w:rsidRPr="006166BA" w:rsidRDefault="006166BA" w:rsidP="006166BA">
      <w:pPr>
        <w:rPr>
          <w:rFonts w:ascii="Poppins" w:hAnsi="Poppins" w:cs="Poppins"/>
          <w:b/>
          <w:sz w:val="20"/>
          <w:szCs w:val="20"/>
        </w:rPr>
      </w:pPr>
      <w:r w:rsidRPr="006166BA">
        <w:rPr>
          <w:rFonts w:ascii="Poppins" w:hAnsi="Poppins" w:cs="Poppins"/>
          <w:b/>
          <w:sz w:val="20"/>
          <w:szCs w:val="20"/>
        </w:rPr>
        <w:t xml:space="preserve">Q: Can the project be something that can be done primarily or completely virtually or remotely? </w:t>
      </w:r>
    </w:p>
    <w:p w14:paraId="4CBAD3F9" w14:textId="77777777" w:rsidR="006166BA" w:rsidRPr="006166BA" w:rsidRDefault="006166BA" w:rsidP="006166BA">
      <w:pPr>
        <w:rPr>
          <w:rFonts w:ascii="Poppins" w:hAnsi="Poppins" w:cs="Poppins"/>
          <w:sz w:val="20"/>
          <w:szCs w:val="20"/>
        </w:rPr>
      </w:pPr>
      <w:r w:rsidRPr="006166BA">
        <w:rPr>
          <w:rFonts w:ascii="Poppins" w:hAnsi="Poppins" w:cs="Poppins"/>
          <w:sz w:val="20"/>
          <w:szCs w:val="20"/>
        </w:rPr>
        <w:t xml:space="preserve">A: Given the impact of COVID on in-person research, outreach, and education, projects that can be executed virtually or remotely will be fully considered. Emphasis will be placed on the tangible outcomes of the project within the one-year timeline. </w:t>
      </w:r>
    </w:p>
    <w:p w14:paraId="3662DFFC" w14:textId="77777777" w:rsidR="006166BA" w:rsidRPr="006166BA" w:rsidRDefault="006166BA" w:rsidP="006166BA">
      <w:pPr>
        <w:rPr>
          <w:rFonts w:ascii="Poppins" w:hAnsi="Poppins" w:cs="Poppins"/>
          <w:b/>
          <w:bCs/>
          <w:sz w:val="20"/>
          <w:szCs w:val="20"/>
        </w:rPr>
      </w:pPr>
    </w:p>
    <w:p w14:paraId="0A3788F0" w14:textId="77777777" w:rsidR="006166BA" w:rsidRPr="006166BA" w:rsidRDefault="006166BA" w:rsidP="006166BA">
      <w:pPr>
        <w:rPr>
          <w:rFonts w:ascii="Poppins" w:hAnsi="Poppins" w:cs="Poppins"/>
          <w:b/>
          <w:bCs/>
          <w:sz w:val="20"/>
          <w:szCs w:val="20"/>
        </w:rPr>
      </w:pPr>
      <w:r w:rsidRPr="006166BA">
        <w:rPr>
          <w:rFonts w:ascii="Poppins" w:hAnsi="Poppins" w:cs="Poppins"/>
          <w:b/>
          <w:bCs/>
          <w:sz w:val="20"/>
          <w:szCs w:val="20"/>
        </w:rPr>
        <w:t xml:space="preserve">Q: What expenses are allowable in the budget? </w:t>
      </w:r>
    </w:p>
    <w:p w14:paraId="0F8D101E" w14:textId="77777777" w:rsidR="006166BA" w:rsidRPr="006166BA" w:rsidRDefault="006166BA" w:rsidP="006166BA">
      <w:pPr>
        <w:rPr>
          <w:rFonts w:ascii="Poppins" w:hAnsi="Poppins" w:cs="Poppins"/>
          <w:b/>
          <w:bCs/>
          <w:sz w:val="20"/>
          <w:szCs w:val="20"/>
        </w:rPr>
      </w:pPr>
      <w:r w:rsidRPr="006166BA">
        <w:rPr>
          <w:rFonts w:ascii="Poppins" w:hAnsi="Poppins" w:cs="Poppins"/>
          <w:sz w:val="20"/>
          <w:szCs w:val="20"/>
        </w:rPr>
        <w:t>A:</w:t>
      </w:r>
      <w:r w:rsidRPr="006166BA">
        <w:rPr>
          <w:rFonts w:ascii="Poppins" w:hAnsi="Poppins" w:cs="Poppins"/>
          <w:b/>
          <w:bCs/>
          <w:sz w:val="20"/>
          <w:szCs w:val="20"/>
        </w:rPr>
        <w:t xml:space="preserve"> </w:t>
      </w:r>
      <w:r w:rsidRPr="006166BA">
        <w:rPr>
          <w:rFonts w:ascii="Poppins" w:hAnsi="Poppins" w:cs="Poppins"/>
          <w:sz w:val="20"/>
          <w:szCs w:val="20"/>
        </w:rPr>
        <w:t>The annual budget can be used for salary (fringe to be included at 16%) research (lab, field, farm) supplies or consumables, undergraduate hourly expenses, travel to farm or research station, travel to conferences where research will be presented, publication fees, or technology or computing (hardware or software) needs that are specific to the project. Expenses should be justified within the budget justification.</w:t>
      </w:r>
    </w:p>
    <w:p w14:paraId="31B019D4" w14:textId="77777777" w:rsidR="006166BA" w:rsidRPr="006166BA" w:rsidRDefault="006166BA" w:rsidP="006166BA">
      <w:pPr>
        <w:rPr>
          <w:rFonts w:ascii="Poppins" w:hAnsi="Poppins" w:cs="Poppins"/>
          <w:b/>
          <w:bCs/>
          <w:sz w:val="20"/>
          <w:szCs w:val="20"/>
        </w:rPr>
      </w:pPr>
    </w:p>
    <w:p w14:paraId="4BDBA611" w14:textId="77777777" w:rsidR="006166BA" w:rsidRPr="006166BA" w:rsidRDefault="006166BA" w:rsidP="006166BA">
      <w:pPr>
        <w:rPr>
          <w:rFonts w:ascii="Poppins" w:hAnsi="Poppins" w:cs="Poppins"/>
          <w:b/>
          <w:bCs/>
          <w:sz w:val="20"/>
          <w:szCs w:val="20"/>
        </w:rPr>
      </w:pPr>
      <w:r w:rsidRPr="006166BA">
        <w:rPr>
          <w:rFonts w:ascii="Poppins" w:hAnsi="Poppins" w:cs="Poppins"/>
          <w:b/>
          <w:bCs/>
          <w:sz w:val="20"/>
          <w:szCs w:val="20"/>
        </w:rPr>
        <w:t xml:space="preserve">Q: How will the funds be dispersed? </w:t>
      </w:r>
    </w:p>
    <w:p w14:paraId="447EC207" w14:textId="77777777" w:rsidR="006166BA" w:rsidRPr="006166BA" w:rsidRDefault="006166BA" w:rsidP="006166BA">
      <w:pPr>
        <w:rPr>
          <w:rFonts w:ascii="Poppins" w:hAnsi="Poppins" w:cs="Poppins"/>
          <w:sz w:val="20"/>
          <w:szCs w:val="20"/>
        </w:rPr>
      </w:pPr>
      <w:r w:rsidRPr="006166BA">
        <w:rPr>
          <w:rFonts w:ascii="Poppins" w:hAnsi="Poppins" w:cs="Poppins"/>
          <w:sz w:val="20"/>
          <w:szCs w:val="20"/>
        </w:rPr>
        <w:t>A: An account will be set up for use by the PI. Projects are limited to a one-year timeline and funds should be used within a year of allocation.</w:t>
      </w:r>
    </w:p>
    <w:p w14:paraId="4DE656F1" w14:textId="77777777" w:rsidR="006166BA" w:rsidRPr="006166BA" w:rsidRDefault="006166BA" w:rsidP="006166BA">
      <w:pPr>
        <w:rPr>
          <w:rFonts w:ascii="Poppins" w:hAnsi="Poppins" w:cs="Poppins"/>
          <w:sz w:val="20"/>
          <w:szCs w:val="20"/>
        </w:rPr>
      </w:pPr>
    </w:p>
    <w:p w14:paraId="18A23192" w14:textId="77777777" w:rsidR="006166BA" w:rsidRPr="006166BA" w:rsidRDefault="006166BA" w:rsidP="006166BA">
      <w:pPr>
        <w:rPr>
          <w:rFonts w:ascii="Poppins" w:hAnsi="Poppins" w:cs="Poppins"/>
          <w:b/>
          <w:bCs/>
          <w:sz w:val="20"/>
          <w:szCs w:val="20"/>
        </w:rPr>
      </w:pPr>
      <w:r w:rsidRPr="006166BA">
        <w:rPr>
          <w:rFonts w:ascii="Poppins" w:hAnsi="Poppins" w:cs="Poppins"/>
          <w:b/>
          <w:bCs/>
          <w:sz w:val="20"/>
          <w:szCs w:val="20"/>
        </w:rPr>
        <w:t xml:space="preserve">Q: Can I use this STHI project to fund a student already on my research team? </w:t>
      </w:r>
    </w:p>
    <w:p w14:paraId="21547599" w14:textId="77777777" w:rsidR="006166BA" w:rsidRPr="006166BA" w:rsidRDefault="006166BA" w:rsidP="006166BA">
      <w:pPr>
        <w:rPr>
          <w:rFonts w:ascii="Poppins" w:hAnsi="Poppins" w:cs="Poppins"/>
          <w:sz w:val="20"/>
          <w:szCs w:val="20"/>
        </w:rPr>
      </w:pPr>
      <w:r w:rsidRPr="006166BA">
        <w:rPr>
          <w:rFonts w:ascii="Poppins" w:hAnsi="Poppins" w:cs="Poppins"/>
          <w:sz w:val="20"/>
          <w:szCs w:val="20"/>
        </w:rPr>
        <w:t xml:space="preserve">A: Yes, given the focus on one-year timelines and outcomes within the one-year period, the preference is to complete STHI projects with students or staff already a part of the research team. Key personnel should be identified within the proposal. </w:t>
      </w:r>
    </w:p>
    <w:p w14:paraId="403033F7" w14:textId="77777777" w:rsidR="006166BA" w:rsidRPr="006166BA" w:rsidRDefault="006166BA" w:rsidP="006166BA">
      <w:pPr>
        <w:rPr>
          <w:rFonts w:ascii="Poppins" w:hAnsi="Poppins" w:cs="Poppins"/>
          <w:sz w:val="20"/>
          <w:szCs w:val="20"/>
        </w:rPr>
      </w:pPr>
    </w:p>
    <w:p w14:paraId="14466C37" w14:textId="77777777" w:rsidR="006166BA" w:rsidRPr="006166BA" w:rsidRDefault="006166BA" w:rsidP="006166BA">
      <w:pPr>
        <w:rPr>
          <w:rFonts w:ascii="Poppins" w:hAnsi="Poppins" w:cs="Poppins"/>
          <w:b/>
          <w:bCs/>
          <w:sz w:val="20"/>
          <w:szCs w:val="20"/>
        </w:rPr>
      </w:pPr>
      <w:r w:rsidRPr="006166BA">
        <w:rPr>
          <w:rFonts w:ascii="Poppins" w:hAnsi="Poppins" w:cs="Poppins"/>
          <w:b/>
          <w:bCs/>
          <w:sz w:val="20"/>
          <w:szCs w:val="20"/>
        </w:rPr>
        <w:t xml:space="preserve">Q: Are there expectations that come with this funding? </w:t>
      </w:r>
    </w:p>
    <w:p w14:paraId="6CB23984" w14:textId="77777777" w:rsidR="006166BA" w:rsidRPr="006166BA" w:rsidRDefault="006166BA" w:rsidP="006166BA">
      <w:pPr>
        <w:rPr>
          <w:rFonts w:ascii="Poppins" w:hAnsi="Poppins" w:cs="Poppins"/>
          <w:sz w:val="20"/>
          <w:szCs w:val="20"/>
        </w:rPr>
      </w:pPr>
      <w:r w:rsidRPr="006166BA">
        <w:rPr>
          <w:rFonts w:ascii="Poppins" w:hAnsi="Poppins" w:cs="Poppins"/>
          <w:sz w:val="20"/>
          <w:szCs w:val="20"/>
        </w:rPr>
        <w:t xml:space="preserve">A: As with all funding, there are reporting expectations. The Hub has to report financial and research outcomes on a fiscal year basis. Researchers will be asked to complete an online submission form twice per year. The form is brief and very similar to Hatch reporting to minimize administrative burden on the PI. You or a collaborator on the project may be asked to participate in the Dairy Summit which is anticipated to be an annual event (in Wisconsin) which will include opportunities to present research. </w:t>
      </w:r>
    </w:p>
    <w:p w14:paraId="0C557E5C" w14:textId="77777777" w:rsidR="006166BA" w:rsidRPr="006166BA" w:rsidRDefault="006166BA" w:rsidP="006166BA">
      <w:pPr>
        <w:rPr>
          <w:rFonts w:ascii="Poppins" w:hAnsi="Poppins" w:cs="Poppins"/>
          <w:sz w:val="20"/>
          <w:szCs w:val="20"/>
        </w:rPr>
      </w:pPr>
    </w:p>
    <w:p w14:paraId="46DD3735" w14:textId="77777777" w:rsidR="006166BA" w:rsidRPr="006166BA" w:rsidRDefault="006166BA" w:rsidP="006166BA">
      <w:pPr>
        <w:rPr>
          <w:rFonts w:ascii="Poppins" w:hAnsi="Poppins" w:cs="Poppins"/>
          <w:sz w:val="20"/>
          <w:szCs w:val="20"/>
        </w:rPr>
      </w:pPr>
      <w:r w:rsidRPr="006166BA">
        <w:rPr>
          <w:rFonts w:ascii="Poppins" w:hAnsi="Poppins" w:cs="Poppins"/>
          <w:sz w:val="20"/>
          <w:szCs w:val="20"/>
        </w:rPr>
        <w:t>If you have remaining questions, please contact Maria Woldt (</w:t>
      </w:r>
      <w:hyperlink r:id="rId18" w:history="1">
        <w:r w:rsidRPr="006166BA">
          <w:rPr>
            <w:rStyle w:val="Hyperlink"/>
            <w:rFonts w:ascii="Poppins" w:hAnsi="Poppins" w:cs="Poppins"/>
            <w:sz w:val="20"/>
            <w:szCs w:val="20"/>
          </w:rPr>
          <w:t>maria.woldt@wisc.edu</w:t>
        </w:r>
      </w:hyperlink>
      <w:r w:rsidRPr="006166BA">
        <w:rPr>
          <w:rFonts w:ascii="Poppins" w:hAnsi="Poppins" w:cs="Poppins"/>
          <w:sz w:val="20"/>
          <w:szCs w:val="20"/>
        </w:rPr>
        <w:t>) or Heather White (</w:t>
      </w:r>
      <w:hyperlink r:id="rId19" w:history="1">
        <w:r w:rsidRPr="006166BA">
          <w:rPr>
            <w:rStyle w:val="Hyperlink"/>
            <w:rFonts w:ascii="Poppins" w:hAnsi="Poppins" w:cs="Poppins"/>
            <w:sz w:val="20"/>
            <w:szCs w:val="20"/>
          </w:rPr>
          <w:t>heather.white@wisc.edu</w:t>
        </w:r>
      </w:hyperlink>
      <w:r w:rsidRPr="006166BA">
        <w:rPr>
          <w:rFonts w:ascii="Poppins" w:hAnsi="Poppins" w:cs="Poppins"/>
          <w:sz w:val="20"/>
          <w:szCs w:val="20"/>
        </w:rPr>
        <w:t>).</w:t>
      </w:r>
    </w:p>
    <w:p w14:paraId="2F9BD767" w14:textId="77777777" w:rsidR="006166BA" w:rsidRPr="006166BA" w:rsidRDefault="006166BA" w:rsidP="006166BA">
      <w:pPr>
        <w:rPr>
          <w:rFonts w:ascii="Poppins" w:hAnsi="Poppins" w:cs="Poppins"/>
          <w:sz w:val="20"/>
          <w:szCs w:val="20"/>
        </w:rPr>
      </w:pPr>
    </w:p>
    <w:p w14:paraId="23D08E54" w14:textId="77777777" w:rsidR="0069420D" w:rsidRPr="006166BA" w:rsidRDefault="0069420D" w:rsidP="00D73461">
      <w:pPr>
        <w:rPr>
          <w:rFonts w:ascii="Open Sans" w:hAnsi="Open Sans" w:cs="Open Sans"/>
          <w:sz w:val="20"/>
          <w:szCs w:val="20"/>
        </w:rPr>
      </w:pPr>
    </w:p>
    <w:p w14:paraId="3F7D118C" w14:textId="77777777" w:rsidR="0069420D" w:rsidRPr="006166BA" w:rsidRDefault="0069420D" w:rsidP="00D73461">
      <w:pPr>
        <w:rPr>
          <w:rFonts w:ascii="Open Sans" w:hAnsi="Open Sans" w:cs="Open Sans"/>
          <w:sz w:val="20"/>
          <w:szCs w:val="20"/>
        </w:rPr>
      </w:pPr>
    </w:p>
    <w:p w14:paraId="58F109FA" w14:textId="77777777" w:rsidR="0069420D" w:rsidRPr="006166BA" w:rsidRDefault="0069420D" w:rsidP="00D73461">
      <w:pPr>
        <w:rPr>
          <w:rFonts w:ascii="Open Sans" w:hAnsi="Open Sans" w:cs="Open Sans"/>
          <w:sz w:val="20"/>
          <w:szCs w:val="20"/>
        </w:rPr>
      </w:pPr>
    </w:p>
    <w:p w14:paraId="73690F1E" w14:textId="77777777" w:rsidR="0069420D" w:rsidRPr="006166BA" w:rsidRDefault="0069420D" w:rsidP="00D73461">
      <w:pPr>
        <w:rPr>
          <w:rFonts w:ascii="Open Sans" w:hAnsi="Open Sans" w:cs="Open Sans"/>
          <w:sz w:val="20"/>
          <w:szCs w:val="20"/>
        </w:rPr>
      </w:pPr>
    </w:p>
    <w:p w14:paraId="0FEEBA04" w14:textId="77777777" w:rsidR="00BE7D1A" w:rsidRPr="006166BA" w:rsidRDefault="00BE7D1A" w:rsidP="00BE7D1A">
      <w:pPr>
        <w:rPr>
          <w:rFonts w:ascii="Open Sans" w:hAnsi="Open Sans" w:cs="Open Sans"/>
          <w:sz w:val="20"/>
          <w:szCs w:val="20"/>
        </w:rPr>
      </w:pPr>
    </w:p>
    <w:sectPr w:rsidR="00BE7D1A" w:rsidRPr="006166BA" w:rsidSect="00A23959">
      <w:headerReference w:type="default" r:id="rId20"/>
      <w:footerReference w:type="default" r:id="rId21"/>
      <w:headerReference w:type="first" r:id="rId22"/>
      <w:pgSz w:w="12240" w:h="15840"/>
      <w:pgMar w:top="864" w:right="864" w:bottom="864"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6A9E98" w14:textId="77777777" w:rsidR="00977E5E" w:rsidRDefault="00977E5E" w:rsidP="00A23959">
      <w:r>
        <w:separator/>
      </w:r>
    </w:p>
  </w:endnote>
  <w:endnote w:type="continuationSeparator" w:id="0">
    <w:p w14:paraId="697C1988" w14:textId="77777777" w:rsidR="00977E5E" w:rsidRDefault="00977E5E" w:rsidP="00A23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Open Sans">
    <w:altName w:val="Open Sans"/>
    <w:panose1 w:val="020B0606030504020204"/>
    <w:charset w:val="00"/>
    <w:family w:val="swiss"/>
    <w:pitch w:val="variable"/>
    <w:sig w:usb0="E00002EF" w:usb1="4000205B" w:usb2="00000028" w:usb3="00000000" w:csb0="0000019F" w:csb1="00000000"/>
  </w:font>
  <w:font w:name="Poppins">
    <w:altName w:val="Poppins"/>
    <w:panose1 w:val="020B0604020202020204"/>
    <w:charset w:val="4D"/>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1AF17F" w14:textId="306532E2" w:rsidR="0069420D" w:rsidRPr="0094733D" w:rsidRDefault="0069420D" w:rsidP="0069420D">
    <w:pPr>
      <w:pStyle w:val="Footer"/>
      <w:jc w:val="center"/>
      <w:rPr>
        <w:rFonts w:ascii="Poppins" w:hAnsi="Poppins" w:cs="Poppins"/>
        <w:color w:val="595959" w:themeColor="text1" w:themeTint="A6"/>
        <w:sz w:val="21"/>
        <w:szCs w:val="21"/>
      </w:rPr>
    </w:pPr>
    <w:r w:rsidRPr="0094733D">
      <w:rPr>
        <w:rFonts w:ascii="Poppins" w:hAnsi="Poppins" w:cs="Poppins"/>
        <w:color w:val="595959" w:themeColor="text1" w:themeTint="A6"/>
        <w:sz w:val="21"/>
        <w:szCs w:val="21"/>
      </w:rPr>
      <w:t>1675 Observatory Drive, Rm 266 | Madison, WI 53706 | (608) 265-4009 | dairyinnovationhub.wisc.edu</w:t>
    </w:r>
  </w:p>
  <w:p w14:paraId="1299E279" w14:textId="77777777" w:rsidR="0069420D" w:rsidRDefault="006942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5B7599" w14:textId="77777777" w:rsidR="00977E5E" w:rsidRDefault="00977E5E" w:rsidP="00A23959">
      <w:r>
        <w:separator/>
      </w:r>
    </w:p>
  </w:footnote>
  <w:footnote w:type="continuationSeparator" w:id="0">
    <w:p w14:paraId="453A98DF" w14:textId="77777777" w:rsidR="00977E5E" w:rsidRDefault="00977E5E" w:rsidP="00A239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FFB676" w14:textId="082A7057" w:rsidR="00A23959" w:rsidRDefault="00A23959" w:rsidP="00A23959">
    <w:pPr>
      <w:pStyle w:val="Header"/>
      <w:jc w:val="right"/>
    </w:pPr>
    <w:r>
      <w:rPr>
        <w:noProof/>
      </w:rPr>
      <w:drawing>
        <wp:inline distT="0" distB="0" distL="0" distR="0" wp14:anchorId="5F247D44" wp14:editId="31159D40">
          <wp:extent cx="1335819" cy="1089963"/>
          <wp:effectExtent l="0" t="0" r="0" b="2540"/>
          <wp:docPr id="4" name="Picture 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IH Logo_Gray.png"/>
                  <pic:cNvPicPr/>
                </pic:nvPicPr>
                <pic:blipFill>
                  <a:blip r:embed="rId1">
                    <a:extLst>
                      <a:ext uri="{28A0092B-C50C-407E-A947-70E740481C1C}">
                        <a14:useLocalDpi xmlns:a14="http://schemas.microsoft.com/office/drawing/2010/main" val="0"/>
                      </a:ext>
                    </a:extLst>
                  </a:blip>
                  <a:stretch>
                    <a:fillRect/>
                  </a:stretch>
                </pic:blipFill>
                <pic:spPr>
                  <a:xfrm>
                    <a:off x="0" y="0"/>
                    <a:ext cx="1389980" cy="1134156"/>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13C229" w14:textId="2F645317" w:rsidR="00A23959" w:rsidRDefault="00A23959">
    <w:pPr>
      <w:pStyle w:val="Header"/>
    </w:pPr>
    <w:r>
      <w:rPr>
        <w:noProof/>
      </w:rPr>
      <w:drawing>
        <wp:inline distT="0" distB="0" distL="0" distR="0" wp14:anchorId="36D45620" wp14:editId="7037F71E">
          <wp:extent cx="1638678" cy="1337081"/>
          <wp:effectExtent l="0" t="0" r="0" b="0"/>
          <wp:docPr id="3" name="Picture 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IH Logo_Gray.png"/>
                  <pic:cNvPicPr/>
                </pic:nvPicPr>
                <pic:blipFill>
                  <a:blip r:embed="rId1">
                    <a:extLst>
                      <a:ext uri="{28A0092B-C50C-407E-A947-70E740481C1C}">
                        <a14:useLocalDpi xmlns:a14="http://schemas.microsoft.com/office/drawing/2010/main" val="0"/>
                      </a:ext>
                    </a:extLst>
                  </a:blip>
                  <a:stretch>
                    <a:fillRect/>
                  </a:stretch>
                </pic:blipFill>
                <pic:spPr>
                  <a:xfrm>
                    <a:off x="0" y="0"/>
                    <a:ext cx="1661279" cy="135552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D3741"/>
    <w:multiLevelType w:val="multilevel"/>
    <w:tmpl w:val="F4227DF6"/>
    <w:lvl w:ilvl="0">
      <w:start w:val="1"/>
      <w:numFmt w:val="upperRoman"/>
      <w:lvlText w:val="%1."/>
      <w:lvlJc w:val="right"/>
      <w:pPr>
        <w:ind w:left="360" w:hanging="36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 w15:restartNumberingAfterBreak="0">
    <w:nsid w:val="30F14380"/>
    <w:multiLevelType w:val="hybridMultilevel"/>
    <w:tmpl w:val="8A9C0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AAC5AB0"/>
    <w:multiLevelType w:val="hybridMultilevel"/>
    <w:tmpl w:val="ABF2E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3C0DF0"/>
    <w:multiLevelType w:val="hybridMultilevel"/>
    <w:tmpl w:val="B5B21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C15DD7"/>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5" w15:restartNumberingAfterBreak="0">
    <w:nsid w:val="531926A7"/>
    <w:multiLevelType w:val="hybridMultilevel"/>
    <w:tmpl w:val="01EAB96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A66B8B"/>
    <w:multiLevelType w:val="hybridMultilevel"/>
    <w:tmpl w:val="235249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F143A53"/>
    <w:multiLevelType w:val="hybridMultilevel"/>
    <w:tmpl w:val="3752C7FE"/>
    <w:lvl w:ilvl="0" w:tplc="1E5E7C3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1A12D89"/>
    <w:multiLevelType w:val="hybridMultilevel"/>
    <w:tmpl w:val="337A43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DC458A"/>
    <w:multiLevelType w:val="hybridMultilevel"/>
    <w:tmpl w:val="D57A49B4"/>
    <w:lvl w:ilvl="0" w:tplc="75325E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6C6627A"/>
    <w:multiLevelType w:val="hybridMultilevel"/>
    <w:tmpl w:val="51EC4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9"/>
  </w:num>
  <w:num w:numId="3">
    <w:abstractNumId w:val="4"/>
  </w:num>
  <w:num w:numId="4">
    <w:abstractNumId w:val="0"/>
  </w:num>
  <w:num w:numId="5">
    <w:abstractNumId w:val="5"/>
  </w:num>
  <w:num w:numId="6">
    <w:abstractNumId w:val="2"/>
  </w:num>
  <w:num w:numId="7">
    <w:abstractNumId w:val="8"/>
  </w:num>
  <w:num w:numId="8">
    <w:abstractNumId w:val="3"/>
  </w:num>
  <w:num w:numId="9">
    <w:abstractNumId w:val="1"/>
  </w:num>
  <w:num w:numId="10">
    <w:abstractNumId w:val="1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D1A"/>
    <w:rsid w:val="000D49BB"/>
    <w:rsid w:val="004530C2"/>
    <w:rsid w:val="004A4C1C"/>
    <w:rsid w:val="00501410"/>
    <w:rsid w:val="006166BA"/>
    <w:rsid w:val="0069420D"/>
    <w:rsid w:val="006E3663"/>
    <w:rsid w:val="006E43FB"/>
    <w:rsid w:val="00777150"/>
    <w:rsid w:val="007A16A1"/>
    <w:rsid w:val="00817059"/>
    <w:rsid w:val="00916A10"/>
    <w:rsid w:val="0094733D"/>
    <w:rsid w:val="00977E5E"/>
    <w:rsid w:val="00993D3C"/>
    <w:rsid w:val="009F7935"/>
    <w:rsid w:val="00A23959"/>
    <w:rsid w:val="00AB0013"/>
    <w:rsid w:val="00AC67D3"/>
    <w:rsid w:val="00BE7D1A"/>
    <w:rsid w:val="00BF1DC7"/>
    <w:rsid w:val="00C03E9B"/>
    <w:rsid w:val="00C144D3"/>
    <w:rsid w:val="00C144DE"/>
    <w:rsid w:val="00D03B03"/>
    <w:rsid w:val="00D156E0"/>
    <w:rsid w:val="00D73461"/>
    <w:rsid w:val="00F654EA"/>
    <w:rsid w:val="00F85180"/>
    <w:rsid w:val="00FC28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E7C9B92"/>
  <w15:chartTrackingRefBased/>
  <w15:docId w15:val="{D0105005-6148-4E4D-A7E5-4DF05E9D2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7D1A"/>
    <w:pPr>
      <w:keepNext/>
      <w:keepLines/>
      <w:numPr>
        <w:numId w:val="3"/>
      </w:numPr>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BE7D1A"/>
    <w:pPr>
      <w:keepNext/>
      <w:keepLines/>
      <w:numPr>
        <w:ilvl w:val="1"/>
        <w:numId w:val="3"/>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E7D1A"/>
    <w:pPr>
      <w:keepNext/>
      <w:keepLines/>
      <w:numPr>
        <w:ilvl w:val="2"/>
        <w:numId w:val="3"/>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BE7D1A"/>
    <w:pPr>
      <w:keepNext/>
      <w:keepLines/>
      <w:numPr>
        <w:ilvl w:val="3"/>
        <w:numId w:val="3"/>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BE7D1A"/>
    <w:pPr>
      <w:keepNext/>
      <w:keepLines/>
      <w:numPr>
        <w:ilvl w:val="4"/>
        <w:numId w:val="3"/>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BE7D1A"/>
    <w:pPr>
      <w:keepNext/>
      <w:keepLines/>
      <w:numPr>
        <w:ilvl w:val="5"/>
        <w:numId w:val="3"/>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BE7D1A"/>
    <w:pPr>
      <w:keepNext/>
      <w:keepLines/>
      <w:numPr>
        <w:ilvl w:val="6"/>
        <w:numId w:val="3"/>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BE7D1A"/>
    <w:pPr>
      <w:keepNext/>
      <w:keepLines/>
      <w:numPr>
        <w:ilvl w:val="7"/>
        <w:numId w:val="3"/>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E7D1A"/>
    <w:pPr>
      <w:keepNext/>
      <w:keepLines/>
      <w:numPr>
        <w:ilvl w:val="8"/>
        <w:numId w:val="3"/>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7D1A"/>
    <w:pPr>
      <w:ind w:left="720"/>
      <w:contextualSpacing/>
    </w:pPr>
  </w:style>
  <w:style w:type="character" w:customStyle="1" w:styleId="Heading1Char">
    <w:name w:val="Heading 1 Char"/>
    <w:basedOn w:val="DefaultParagraphFont"/>
    <w:link w:val="Heading1"/>
    <w:uiPriority w:val="9"/>
    <w:rsid w:val="00BE7D1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BE7D1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BE7D1A"/>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BE7D1A"/>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BE7D1A"/>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BE7D1A"/>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BE7D1A"/>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BE7D1A"/>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BE7D1A"/>
    <w:rPr>
      <w:rFonts w:asciiTheme="majorHAnsi" w:eastAsiaTheme="majorEastAsia" w:hAnsiTheme="majorHAnsi" w:cstheme="majorBidi"/>
      <w:i/>
      <w:iCs/>
      <w:color w:val="272727" w:themeColor="text1" w:themeTint="D8"/>
      <w:sz w:val="21"/>
      <w:szCs w:val="21"/>
    </w:rPr>
  </w:style>
  <w:style w:type="character" w:styleId="Hyperlink">
    <w:name w:val="Hyperlink"/>
    <w:basedOn w:val="DefaultParagraphFont"/>
    <w:uiPriority w:val="99"/>
    <w:unhideWhenUsed/>
    <w:rsid w:val="00BE7D1A"/>
    <w:rPr>
      <w:color w:val="0563C1" w:themeColor="hyperlink"/>
      <w:u w:val="single"/>
    </w:rPr>
  </w:style>
  <w:style w:type="character" w:styleId="UnresolvedMention">
    <w:name w:val="Unresolved Mention"/>
    <w:basedOn w:val="DefaultParagraphFont"/>
    <w:uiPriority w:val="99"/>
    <w:semiHidden/>
    <w:unhideWhenUsed/>
    <w:rsid w:val="00BE7D1A"/>
    <w:rPr>
      <w:color w:val="605E5C"/>
      <w:shd w:val="clear" w:color="auto" w:fill="E1DFDD"/>
    </w:rPr>
  </w:style>
  <w:style w:type="paragraph" w:styleId="Header">
    <w:name w:val="header"/>
    <w:basedOn w:val="Normal"/>
    <w:link w:val="HeaderChar"/>
    <w:uiPriority w:val="99"/>
    <w:unhideWhenUsed/>
    <w:rsid w:val="00A23959"/>
    <w:pPr>
      <w:tabs>
        <w:tab w:val="center" w:pos="4680"/>
        <w:tab w:val="right" w:pos="9360"/>
      </w:tabs>
    </w:pPr>
  </w:style>
  <w:style w:type="character" w:customStyle="1" w:styleId="HeaderChar">
    <w:name w:val="Header Char"/>
    <w:basedOn w:val="DefaultParagraphFont"/>
    <w:link w:val="Header"/>
    <w:uiPriority w:val="99"/>
    <w:rsid w:val="00A23959"/>
  </w:style>
  <w:style w:type="paragraph" w:styleId="Footer">
    <w:name w:val="footer"/>
    <w:basedOn w:val="Normal"/>
    <w:link w:val="FooterChar"/>
    <w:uiPriority w:val="99"/>
    <w:unhideWhenUsed/>
    <w:rsid w:val="00A23959"/>
    <w:pPr>
      <w:tabs>
        <w:tab w:val="center" w:pos="4680"/>
        <w:tab w:val="right" w:pos="9360"/>
      </w:tabs>
    </w:pPr>
  </w:style>
  <w:style w:type="character" w:customStyle="1" w:styleId="FooterChar">
    <w:name w:val="Footer Char"/>
    <w:basedOn w:val="DefaultParagraphFont"/>
    <w:link w:val="Footer"/>
    <w:uiPriority w:val="99"/>
    <w:rsid w:val="00A23959"/>
  </w:style>
  <w:style w:type="paragraph" w:styleId="BalloonText">
    <w:name w:val="Balloon Text"/>
    <w:basedOn w:val="Normal"/>
    <w:link w:val="BalloonTextChar"/>
    <w:uiPriority w:val="99"/>
    <w:semiHidden/>
    <w:unhideWhenUsed/>
    <w:rsid w:val="004A4C1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A4C1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638135">
      <w:bodyDiv w:val="1"/>
      <w:marLeft w:val="0"/>
      <w:marRight w:val="0"/>
      <w:marTop w:val="0"/>
      <w:marBottom w:val="0"/>
      <w:divBdr>
        <w:top w:val="none" w:sz="0" w:space="0" w:color="auto"/>
        <w:left w:val="none" w:sz="0" w:space="0" w:color="auto"/>
        <w:bottom w:val="none" w:sz="0" w:space="0" w:color="auto"/>
        <w:right w:val="none" w:sz="0" w:space="0" w:color="auto"/>
      </w:divBdr>
    </w:div>
    <w:div w:id="110904799">
      <w:bodyDiv w:val="1"/>
      <w:marLeft w:val="0"/>
      <w:marRight w:val="0"/>
      <w:marTop w:val="0"/>
      <w:marBottom w:val="0"/>
      <w:divBdr>
        <w:top w:val="none" w:sz="0" w:space="0" w:color="auto"/>
        <w:left w:val="none" w:sz="0" w:space="0" w:color="auto"/>
        <w:bottom w:val="none" w:sz="0" w:space="0" w:color="auto"/>
        <w:right w:val="none" w:sz="0" w:space="0" w:color="auto"/>
      </w:divBdr>
    </w:div>
    <w:div w:id="111554033">
      <w:bodyDiv w:val="1"/>
      <w:marLeft w:val="0"/>
      <w:marRight w:val="0"/>
      <w:marTop w:val="0"/>
      <w:marBottom w:val="0"/>
      <w:divBdr>
        <w:top w:val="none" w:sz="0" w:space="0" w:color="auto"/>
        <w:left w:val="none" w:sz="0" w:space="0" w:color="auto"/>
        <w:bottom w:val="none" w:sz="0" w:space="0" w:color="auto"/>
        <w:right w:val="none" w:sz="0" w:space="0" w:color="auto"/>
      </w:divBdr>
    </w:div>
    <w:div w:id="248931014">
      <w:bodyDiv w:val="1"/>
      <w:marLeft w:val="0"/>
      <w:marRight w:val="0"/>
      <w:marTop w:val="0"/>
      <w:marBottom w:val="0"/>
      <w:divBdr>
        <w:top w:val="none" w:sz="0" w:space="0" w:color="auto"/>
        <w:left w:val="none" w:sz="0" w:space="0" w:color="auto"/>
        <w:bottom w:val="none" w:sz="0" w:space="0" w:color="auto"/>
        <w:right w:val="none" w:sz="0" w:space="0" w:color="auto"/>
      </w:divBdr>
    </w:div>
    <w:div w:id="395711709">
      <w:bodyDiv w:val="1"/>
      <w:marLeft w:val="0"/>
      <w:marRight w:val="0"/>
      <w:marTop w:val="0"/>
      <w:marBottom w:val="0"/>
      <w:divBdr>
        <w:top w:val="none" w:sz="0" w:space="0" w:color="auto"/>
        <w:left w:val="none" w:sz="0" w:space="0" w:color="auto"/>
        <w:bottom w:val="none" w:sz="0" w:space="0" w:color="auto"/>
        <w:right w:val="none" w:sz="0" w:space="0" w:color="auto"/>
      </w:divBdr>
    </w:div>
    <w:div w:id="1027830055">
      <w:bodyDiv w:val="1"/>
      <w:marLeft w:val="0"/>
      <w:marRight w:val="0"/>
      <w:marTop w:val="0"/>
      <w:marBottom w:val="0"/>
      <w:divBdr>
        <w:top w:val="none" w:sz="0" w:space="0" w:color="auto"/>
        <w:left w:val="none" w:sz="0" w:space="0" w:color="auto"/>
        <w:bottom w:val="none" w:sz="0" w:space="0" w:color="auto"/>
        <w:right w:val="none" w:sz="0" w:space="0" w:color="auto"/>
      </w:divBdr>
    </w:div>
    <w:div w:id="1055592526">
      <w:bodyDiv w:val="1"/>
      <w:marLeft w:val="0"/>
      <w:marRight w:val="0"/>
      <w:marTop w:val="0"/>
      <w:marBottom w:val="0"/>
      <w:divBdr>
        <w:top w:val="none" w:sz="0" w:space="0" w:color="auto"/>
        <w:left w:val="none" w:sz="0" w:space="0" w:color="auto"/>
        <w:bottom w:val="none" w:sz="0" w:space="0" w:color="auto"/>
        <w:right w:val="none" w:sz="0" w:space="0" w:color="auto"/>
      </w:divBdr>
    </w:div>
    <w:div w:id="1363550972">
      <w:bodyDiv w:val="1"/>
      <w:marLeft w:val="0"/>
      <w:marRight w:val="0"/>
      <w:marTop w:val="0"/>
      <w:marBottom w:val="0"/>
      <w:divBdr>
        <w:top w:val="none" w:sz="0" w:space="0" w:color="auto"/>
        <w:left w:val="none" w:sz="0" w:space="0" w:color="auto"/>
        <w:bottom w:val="none" w:sz="0" w:space="0" w:color="auto"/>
        <w:right w:val="none" w:sz="0" w:space="0" w:color="auto"/>
      </w:divBdr>
    </w:div>
    <w:div w:id="1673099990">
      <w:bodyDiv w:val="1"/>
      <w:marLeft w:val="0"/>
      <w:marRight w:val="0"/>
      <w:marTop w:val="0"/>
      <w:marBottom w:val="0"/>
      <w:divBdr>
        <w:top w:val="none" w:sz="0" w:space="0" w:color="auto"/>
        <w:left w:val="none" w:sz="0" w:space="0" w:color="auto"/>
        <w:bottom w:val="none" w:sz="0" w:space="0" w:color="auto"/>
        <w:right w:val="none" w:sz="0" w:space="0" w:color="auto"/>
      </w:divBdr>
    </w:div>
    <w:div w:id="1768962950">
      <w:bodyDiv w:val="1"/>
      <w:marLeft w:val="0"/>
      <w:marRight w:val="0"/>
      <w:marTop w:val="0"/>
      <w:marBottom w:val="0"/>
      <w:divBdr>
        <w:top w:val="none" w:sz="0" w:space="0" w:color="auto"/>
        <w:left w:val="none" w:sz="0" w:space="0" w:color="auto"/>
        <w:bottom w:val="none" w:sz="0" w:space="0" w:color="auto"/>
        <w:right w:val="none" w:sz="0" w:space="0" w:color="auto"/>
      </w:divBdr>
    </w:div>
    <w:div w:id="1879507408">
      <w:bodyDiv w:val="1"/>
      <w:marLeft w:val="0"/>
      <w:marRight w:val="0"/>
      <w:marTop w:val="0"/>
      <w:marBottom w:val="0"/>
      <w:divBdr>
        <w:top w:val="none" w:sz="0" w:space="0" w:color="auto"/>
        <w:left w:val="none" w:sz="0" w:space="0" w:color="auto"/>
        <w:bottom w:val="none" w:sz="0" w:space="0" w:color="auto"/>
        <w:right w:val="none" w:sz="0" w:space="0" w:color="auto"/>
      </w:divBdr>
    </w:div>
    <w:div w:id="2115663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tcp.wi.gov/Pages/Growing_WI/DairyTaskForce.aspx" TargetMode="External"/><Relationship Id="rId13" Type="http://schemas.openxmlformats.org/officeDocument/2006/relationships/hyperlink" Target="https://dairyinnovationhub.wisc.edu/wp-content/uploads/sites/252/2020/12/Budget-for-STHI-Proposals-Round-2.xlsx" TargetMode="External"/><Relationship Id="rId18" Type="http://schemas.openxmlformats.org/officeDocument/2006/relationships/hyperlink" Target="mailto:maria.woldt@wisc.edu"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dairyinnovationhub.wisc.edu/" TargetMode="External"/><Relationship Id="rId12" Type="http://schemas.openxmlformats.org/officeDocument/2006/relationships/hyperlink" Target="https://datcp.wi.gov/Documents/ApprovedRecommendationsFinal.pdf" TargetMode="External"/><Relationship Id="rId17" Type="http://schemas.openxmlformats.org/officeDocument/2006/relationships/hyperlink" Target="mailto:michell.sass@wisc.edu" TargetMode="External"/><Relationship Id="rId2" Type="http://schemas.openxmlformats.org/officeDocument/2006/relationships/styles" Target="styles.xml"/><Relationship Id="rId16" Type="http://schemas.openxmlformats.org/officeDocument/2006/relationships/hyperlink" Target="mailto:heather.white@wisc.edu"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airyinnovationhub.wisc.edu/wp-content/uploads/sites/252/2020/12/Short-Term-High-Impact-Cover-Page-Round-2.xlsx"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research.wisc.edu/wp-content/uploads/sites/2/2018/01/Limited-PI-Status-Request.pdf" TargetMode="External"/><Relationship Id="rId23" Type="http://schemas.openxmlformats.org/officeDocument/2006/relationships/fontTable" Target="fontTable.xml"/><Relationship Id="rId10" Type="http://schemas.openxmlformats.org/officeDocument/2006/relationships/hyperlink" Target="mailto:maria.woldt@wisc.edu" TargetMode="External"/><Relationship Id="rId19" Type="http://schemas.openxmlformats.org/officeDocument/2006/relationships/hyperlink" Target="mailto:heather.white@wisc.edu" TargetMode="External"/><Relationship Id="rId4" Type="http://schemas.openxmlformats.org/officeDocument/2006/relationships/webSettings" Target="webSettings.xml"/><Relationship Id="rId9" Type="http://schemas.openxmlformats.org/officeDocument/2006/relationships/hyperlink" Target="https://datcp.wi.gov/Documents/ApprovedRecommendationsFinal.pdf" TargetMode="External"/><Relationship Id="rId14" Type="http://schemas.openxmlformats.org/officeDocument/2006/relationships/hyperlink" Target="https://research.wisc.edu/wp-content/uploads/sites/2/2018/05/Blanket-PI-Status-Request-Form.pdf"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1675</Words>
  <Characters>9554</Characters>
  <Application>Microsoft Office Word</Application>
  <DocSecurity>0</DocSecurity>
  <Lines>79</Lines>
  <Paragraphs>22</Paragraphs>
  <ScaleCrop>false</ScaleCrop>
  <Company/>
  <LinksUpToDate>false</LinksUpToDate>
  <CharactersWithSpaces>11207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F WOLDT</dc:creator>
  <cp:keywords/>
  <dc:description/>
  <cp:lastModifiedBy>MARIA F WOLDT</cp:lastModifiedBy>
  <cp:revision>2</cp:revision>
  <cp:lastPrinted>2020-05-07T21:18:00Z</cp:lastPrinted>
  <dcterms:created xsi:type="dcterms:W3CDTF">2020-12-01T20:02:00Z</dcterms:created>
  <dcterms:modified xsi:type="dcterms:W3CDTF">2020-12-01T20:02:00Z</dcterms:modified>
</cp:coreProperties>
</file>