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4A52F8E" w14:textId="77777777" w:rsidR="00A23959" w:rsidRPr="006166BA" w:rsidRDefault="00A23959">
      <w:pPr>
        <w:rPr>
          <w:rFonts w:ascii="Open Sans" w:hAnsi="Open Sans" w:cs="Open Sans"/>
          <w:sz w:val="20"/>
          <w:szCs w:val="20"/>
        </w:rPr>
      </w:pPr>
    </w:p>
    <w:p w14:paraId="3F342568" w14:textId="26B2B542" w:rsidR="0037639B" w:rsidRDefault="00874554" w:rsidP="00874554">
      <w:pPr>
        <w:tabs>
          <w:tab w:val="left" w:pos="7552"/>
        </w:tabs>
        <w:rPr>
          <w:rFonts w:ascii="Poppins" w:hAnsi="Poppins" w:cs="Poppins"/>
          <w:b/>
        </w:rPr>
      </w:pPr>
      <w:r>
        <w:rPr>
          <w:rFonts w:ascii="Poppins" w:hAnsi="Poppins" w:cs="Poppins"/>
          <w:b/>
        </w:rPr>
        <w:t>Request for proposals for</w:t>
      </w:r>
      <w:r w:rsidR="0037639B" w:rsidRPr="0037639B">
        <w:rPr>
          <w:rFonts w:ascii="Poppins" w:hAnsi="Poppins" w:cs="Poppins"/>
          <w:b/>
        </w:rPr>
        <w:t xml:space="preserve"> </w:t>
      </w:r>
      <w:r>
        <w:rPr>
          <w:rFonts w:ascii="Poppins" w:hAnsi="Poppins" w:cs="Poppins"/>
          <w:b/>
        </w:rPr>
        <w:t>c</w:t>
      </w:r>
      <w:r w:rsidR="0037639B" w:rsidRPr="0037639B">
        <w:rPr>
          <w:rFonts w:ascii="Poppins" w:hAnsi="Poppins" w:cs="Poppins"/>
          <w:b/>
        </w:rPr>
        <w:t xml:space="preserve">apital </w:t>
      </w:r>
      <w:r>
        <w:rPr>
          <w:rFonts w:ascii="Poppins" w:hAnsi="Poppins" w:cs="Poppins"/>
          <w:b/>
        </w:rPr>
        <w:t>e</w:t>
      </w:r>
      <w:r w:rsidR="0037639B" w:rsidRPr="0037639B">
        <w:rPr>
          <w:rFonts w:ascii="Poppins" w:hAnsi="Poppins" w:cs="Poppins"/>
          <w:b/>
        </w:rPr>
        <w:t xml:space="preserve">quipment </w:t>
      </w:r>
      <w:r>
        <w:rPr>
          <w:rFonts w:ascii="Poppins" w:hAnsi="Poppins" w:cs="Poppins"/>
          <w:b/>
        </w:rPr>
        <w:t>p</w:t>
      </w:r>
      <w:r w:rsidR="0037639B" w:rsidRPr="0037639B">
        <w:rPr>
          <w:rFonts w:ascii="Poppins" w:hAnsi="Poppins" w:cs="Poppins"/>
          <w:b/>
        </w:rPr>
        <w:t>roposals</w:t>
      </w:r>
      <w:r>
        <w:rPr>
          <w:rFonts w:ascii="Poppins" w:hAnsi="Poppins" w:cs="Poppins"/>
          <w:b/>
        </w:rPr>
        <w:tab/>
      </w:r>
    </w:p>
    <w:p w14:paraId="2CFB45CB" w14:textId="77777777" w:rsidR="00874554" w:rsidRPr="006166BA" w:rsidRDefault="00874554" w:rsidP="00874554">
      <w:pPr>
        <w:rPr>
          <w:rFonts w:ascii="Poppins" w:hAnsi="Poppins" w:cs="Poppins"/>
          <w:bCs/>
          <w:i/>
          <w:iCs/>
        </w:rPr>
      </w:pPr>
      <w:r w:rsidRPr="006166BA">
        <w:rPr>
          <w:rFonts w:ascii="Poppins" w:hAnsi="Poppins" w:cs="Poppins"/>
          <w:bCs/>
          <w:i/>
          <w:iCs/>
        </w:rPr>
        <w:t>UW-Madison College of Agricultural and Life Sciences</w:t>
      </w:r>
    </w:p>
    <w:p w14:paraId="4E8BD621" w14:textId="77777777" w:rsidR="0037639B" w:rsidRPr="0037639B" w:rsidRDefault="0037639B" w:rsidP="0037639B">
      <w:pPr>
        <w:rPr>
          <w:rFonts w:ascii="Poppins" w:hAnsi="Poppins" w:cs="Poppins"/>
          <w:b/>
        </w:rPr>
      </w:pPr>
    </w:p>
    <w:p w14:paraId="164BDEE4" w14:textId="77777777" w:rsidR="00874554" w:rsidRPr="006166BA" w:rsidRDefault="00874554" w:rsidP="00874554">
      <w:pPr>
        <w:rPr>
          <w:rFonts w:ascii="Poppins" w:hAnsi="Poppins" w:cs="Poppins"/>
          <w:sz w:val="20"/>
          <w:szCs w:val="20"/>
        </w:rPr>
      </w:pPr>
      <w:r w:rsidRPr="006166BA">
        <w:rPr>
          <w:rFonts w:ascii="Poppins" w:hAnsi="Poppins" w:cs="Poppins"/>
          <w:sz w:val="20"/>
          <w:szCs w:val="20"/>
        </w:rPr>
        <w:t xml:space="preserve">The Dairy Innovation Hub, which launched in 2019, is a $7.8 million per year investment by the State of Wisconsin to build a world-class talent pool and enable bold discoveries to ensure that Wisconsin’s dairy community is at the global forefront in producing nutritious dairy products in an economically, environmentally and socially sustainable manner. </w:t>
      </w:r>
    </w:p>
    <w:p w14:paraId="299C6406" w14:textId="77777777" w:rsidR="0037639B" w:rsidRPr="0037639B" w:rsidRDefault="0037639B" w:rsidP="0037639B">
      <w:pPr>
        <w:rPr>
          <w:rFonts w:ascii="Poppins" w:hAnsi="Poppins" w:cs="Poppins"/>
          <w:b/>
        </w:rPr>
      </w:pPr>
    </w:p>
    <w:p w14:paraId="2CD75A1F" w14:textId="77777777" w:rsidR="00874554" w:rsidRPr="006166BA" w:rsidRDefault="0037639B" w:rsidP="00874554">
      <w:pPr>
        <w:rPr>
          <w:rFonts w:ascii="Poppins" w:hAnsi="Poppins" w:cs="Poppins"/>
          <w:sz w:val="20"/>
          <w:szCs w:val="20"/>
        </w:rPr>
      </w:pPr>
      <w:r w:rsidRPr="00874554">
        <w:rPr>
          <w:rFonts w:ascii="Poppins" w:hAnsi="Poppins" w:cs="Poppins"/>
          <w:bCs/>
          <w:sz w:val="20"/>
          <w:szCs w:val="20"/>
        </w:rPr>
        <w:t xml:space="preserve">As one aspect of enabling novel and high-impact research within the priority areas of the Dairy Innovation Hub, funds are available for acquisition of equipment that will enable high-impact projects that will fit within one of the four priority areas of the Hub </w:t>
      </w:r>
      <w:r w:rsidR="00874554" w:rsidRPr="006166BA">
        <w:rPr>
          <w:rFonts w:ascii="Poppins" w:hAnsi="Poppins" w:cs="Poppins"/>
          <w:sz w:val="20"/>
          <w:szCs w:val="20"/>
        </w:rPr>
        <w:t xml:space="preserve">(visit the </w:t>
      </w:r>
      <w:hyperlink r:id="rId7" w:history="1">
        <w:r w:rsidR="00874554" w:rsidRPr="006166BA">
          <w:rPr>
            <w:rStyle w:val="Hyperlink"/>
            <w:rFonts w:ascii="Poppins" w:hAnsi="Poppins" w:cs="Poppins"/>
            <w:sz w:val="20"/>
            <w:szCs w:val="20"/>
          </w:rPr>
          <w:t>Hub website</w:t>
        </w:r>
      </w:hyperlink>
      <w:r w:rsidR="00874554" w:rsidRPr="006166BA">
        <w:rPr>
          <w:rFonts w:ascii="Poppins" w:hAnsi="Poppins" w:cs="Poppins"/>
          <w:sz w:val="20"/>
          <w:szCs w:val="20"/>
        </w:rPr>
        <w:t xml:space="preserve"> for more information):</w:t>
      </w:r>
      <w:r w:rsidR="00874554" w:rsidRPr="006166BA">
        <w:rPr>
          <w:rFonts w:ascii="Poppins" w:hAnsi="Poppins" w:cs="Poppins"/>
          <w:sz w:val="20"/>
          <w:szCs w:val="20"/>
        </w:rPr>
        <w:tab/>
      </w:r>
    </w:p>
    <w:p w14:paraId="6FB5FA51" w14:textId="3F02ECDA" w:rsidR="0037639B" w:rsidRPr="00874554" w:rsidRDefault="0037639B" w:rsidP="0037639B">
      <w:pPr>
        <w:rPr>
          <w:rFonts w:ascii="Poppins" w:hAnsi="Poppins" w:cs="Poppins"/>
          <w:bCs/>
          <w:sz w:val="20"/>
          <w:szCs w:val="20"/>
        </w:rPr>
      </w:pPr>
    </w:p>
    <w:p w14:paraId="3350E1D9" w14:textId="77777777" w:rsidR="0037639B" w:rsidRPr="00874554" w:rsidRDefault="0037639B" w:rsidP="0037639B">
      <w:pPr>
        <w:rPr>
          <w:rFonts w:ascii="Poppins" w:hAnsi="Poppins" w:cs="Poppins"/>
          <w:bCs/>
          <w:sz w:val="20"/>
          <w:szCs w:val="20"/>
        </w:rPr>
      </w:pPr>
      <w:r w:rsidRPr="00874554">
        <w:rPr>
          <w:rFonts w:ascii="Poppins" w:hAnsi="Poppins" w:cs="Poppins"/>
          <w:bCs/>
          <w:sz w:val="20"/>
          <w:szCs w:val="20"/>
        </w:rPr>
        <w:tab/>
        <w:t>1. Steward Land and Water Resources</w:t>
      </w:r>
    </w:p>
    <w:p w14:paraId="40F51561" w14:textId="77777777" w:rsidR="0037639B" w:rsidRPr="00874554" w:rsidRDefault="0037639B" w:rsidP="0037639B">
      <w:pPr>
        <w:rPr>
          <w:rFonts w:ascii="Poppins" w:hAnsi="Poppins" w:cs="Poppins"/>
          <w:bCs/>
          <w:sz w:val="20"/>
          <w:szCs w:val="20"/>
        </w:rPr>
      </w:pPr>
      <w:r w:rsidRPr="00874554">
        <w:rPr>
          <w:rFonts w:ascii="Poppins" w:hAnsi="Poppins" w:cs="Poppins"/>
          <w:bCs/>
          <w:sz w:val="20"/>
          <w:szCs w:val="20"/>
        </w:rPr>
        <w:tab/>
        <w:t>2. Enrich Human Health and Nutrition</w:t>
      </w:r>
    </w:p>
    <w:p w14:paraId="1541F206" w14:textId="77777777" w:rsidR="0037639B" w:rsidRPr="00874554" w:rsidRDefault="0037639B" w:rsidP="0037639B">
      <w:pPr>
        <w:rPr>
          <w:rFonts w:ascii="Poppins" w:hAnsi="Poppins" w:cs="Poppins"/>
          <w:bCs/>
          <w:sz w:val="20"/>
          <w:szCs w:val="20"/>
        </w:rPr>
      </w:pPr>
      <w:r w:rsidRPr="00874554">
        <w:rPr>
          <w:rFonts w:ascii="Poppins" w:hAnsi="Poppins" w:cs="Poppins"/>
          <w:bCs/>
          <w:sz w:val="20"/>
          <w:szCs w:val="20"/>
        </w:rPr>
        <w:tab/>
        <w:t>3. Ensure Animal health and Welfare</w:t>
      </w:r>
    </w:p>
    <w:p w14:paraId="1DEE841B" w14:textId="77777777" w:rsidR="0037639B" w:rsidRPr="00874554" w:rsidRDefault="0037639B" w:rsidP="0037639B">
      <w:pPr>
        <w:rPr>
          <w:rFonts w:ascii="Poppins" w:hAnsi="Poppins" w:cs="Poppins"/>
          <w:bCs/>
          <w:sz w:val="20"/>
          <w:szCs w:val="20"/>
        </w:rPr>
      </w:pPr>
      <w:r w:rsidRPr="00874554">
        <w:rPr>
          <w:rFonts w:ascii="Poppins" w:hAnsi="Poppins" w:cs="Poppins"/>
          <w:bCs/>
          <w:sz w:val="20"/>
          <w:szCs w:val="20"/>
        </w:rPr>
        <w:tab/>
        <w:t>4. Grow Farm Businesses and Communities</w:t>
      </w:r>
    </w:p>
    <w:p w14:paraId="624ED4ED" w14:textId="77777777" w:rsidR="0037639B" w:rsidRPr="00874554" w:rsidRDefault="0037639B" w:rsidP="0037639B">
      <w:pPr>
        <w:rPr>
          <w:rFonts w:ascii="Poppins" w:hAnsi="Poppins" w:cs="Poppins"/>
          <w:b/>
          <w:sz w:val="20"/>
          <w:szCs w:val="20"/>
        </w:rPr>
      </w:pPr>
    </w:p>
    <w:p w14:paraId="054B6F21" w14:textId="77777777" w:rsidR="0037639B" w:rsidRPr="00874554" w:rsidRDefault="0037639B" w:rsidP="0037639B">
      <w:pPr>
        <w:rPr>
          <w:rFonts w:ascii="Poppins" w:hAnsi="Poppins" w:cs="Poppins"/>
          <w:bCs/>
          <w:sz w:val="20"/>
          <w:szCs w:val="20"/>
        </w:rPr>
      </w:pPr>
      <w:r w:rsidRPr="00874554">
        <w:rPr>
          <w:rFonts w:ascii="Poppins" w:hAnsi="Poppins" w:cs="Poppins"/>
          <w:bCs/>
          <w:sz w:val="20"/>
          <w:szCs w:val="20"/>
        </w:rPr>
        <w:t>The objective of these grants is to increase research capacity in the Dairy Innovation Hub’s four priority areas by providing key pieces of farm or laboratory capital equipment, or a comparable research resource, that creates novel capacity for high-impact research.</w:t>
      </w:r>
    </w:p>
    <w:p w14:paraId="39F2EF19" w14:textId="77777777" w:rsidR="0037639B" w:rsidRPr="00874554" w:rsidRDefault="0037639B" w:rsidP="0037639B">
      <w:pPr>
        <w:rPr>
          <w:rFonts w:ascii="Poppins" w:hAnsi="Poppins" w:cs="Poppins"/>
          <w:bCs/>
          <w:sz w:val="20"/>
          <w:szCs w:val="20"/>
        </w:rPr>
      </w:pPr>
      <w:r w:rsidRPr="00874554">
        <w:rPr>
          <w:rFonts w:ascii="Poppins" w:hAnsi="Poppins" w:cs="Poppins"/>
          <w:bCs/>
          <w:sz w:val="20"/>
          <w:szCs w:val="20"/>
        </w:rPr>
        <w:tab/>
      </w:r>
    </w:p>
    <w:p w14:paraId="37CB6F12" w14:textId="436E4DA2" w:rsidR="0037639B" w:rsidRDefault="0037639B" w:rsidP="0037639B">
      <w:pPr>
        <w:rPr>
          <w:rFonts w:ascii="Poppins" w:hAnsi="Poppins" w:cs="Poppins"/>
          <w:b/>
          <w:sz w:val="20"/>
          <w:szCs w:val="20"/>
        </w:rPr>
      </w:pPr>
      <w:r w:rsidRPr="00874554">
        <w:rPr>
          <w:rFonts w:ascii="Poppins" w:hAnsi="Poppins" w:cs="Poppins"/>
          <w:b/>
          <w:sz w:val="20"/>
          <w:szCs w:val="20"/>
        </w:rPr>
        <w:t xml:space="preserve">Highlighted differences from first </w:t>
      </w:r>
      <w:r w:rsidR="00874554">
        <w:rPr>
          <w:rFonts w:ascii="Poppins" w:hAnsi="Poppins" w:cs="Poppins"/>
          <w:b/>
          <w:sz w:val="20"/>
          <w:szCs w:val="20"/>
        </w:rPr>
        <w:t>c</w:t>
      </w:r>
      <w:r w:rsidRPr="00874554">
        <w:rPr>
          <w:rFonts w:ascii="Poppins" w:hAnsi="Poppins" w:cs="Poppins"/>
          <w:b/>
          <w:sz w:val="20"/>
          <w:szCs w:val="20"/>
        </w:rPr>
        <w:t xml:space="preserve">apital </w:t>
      </w:r>
      <w:r w:rsidR="00874554">
        <w:rPr>
          <w:rFonts w:ascii="Poppins" w:hAnsi="Poppins" w:cs="Poppins"/>
          <w:b/>
          <w:sz w:val="20"/>
          <w:szCs w:val="20"/>
        </w:rPr>
        <w:t>e</w:t>
      </w:r>
      <w:r w:rsidRPr="00874554">
        <w:rPr>
          <w:rFonts w:ascii="Poppins" w:hAnsi="Poppins" w:cs="Poppins"/>
          <w:b/>
          <w:sz w:val="20"/>
          <w:szCs w:val="20"/>
        </w:rPr>
        <w:t>quipment RFP</w:t>
      </w:r>
      <w:r w:rsidR="00874554">
        <w:rPr>
          <w:rFonts w:ascii="Poppins" w:hAnsi="Poppins" w:cs="Poppins"/>
          <w:b/>
          <w:sz w:val="20"/>
          <w:szCs w:val="20"/>
        </w:rPr>
        <w:t>:</w:t>
      </w:r>
    </w:p>
    <w:p w14:paraId="79A5242D" w14:textId="77777777" w:rsidR="00874554" w:rsidRPr="00874554" w:rsidRDefault="00874554" w:rsidP="0037639B">
      <w:pPr>
        <w:rPr>
          <w:rFonts w:ascii="Poppins" w:hAnsi="Poppins" w:cs="Poppins"/>
          <w:b/>
          <w:sz w:val="20"/>
          <w:szCs w:val="20"/>
        </w:rPr>
      </w:pPr>
    </w:p>
    <w:p w14:paraId="1270C8FA" w14:textId="77777777" w:rsidR="0037639B" w:rsidRPr="00874554" w:rsidRDefault="0037639B" w:rsidP="00874554">
      <w:pPr>
        <w:pStyle w:val="ListParagraph"/>
        <w:numPr>
          <w:ilvl w:val="0"/>
          <w:numId w:val="13"/>
        </w:numPr>
        <w:rPr>
          <w:rFonts w:ascii="Poppins" w:hAnsi="Poppins" w:cs="Poppins"/>
          <w:bCs/>
          <w:sz w:val="20"/>
          <w:szCs w:val="20"/>
        </w:rPr>
      </w:pPr>
      <w:r w:rsidRPr="00874554">
        <w:rPr>
          <w:rFonts w:ascii="Poppins" w:hAnsi="Poppins" w:cs="Poppins"/>
          <w:bCs/>
          <w:sz w:val="20"/>
          <w:szCs w:val="20"/>
        </w:rPr>
        <w:t>Matching funds required if cost exceeds $100,000</w:t>
      </w:r>
    </w:p>
    <w:p w14:paraId="0BDAE495" w14:textId="685DB3F9" w:rsidR="0037639B" w:rsidRPr="00874554" w:rsidRDefault="0037639B" w:rsidP="00874554">
      <w:pPr>
        <w:pStyle w:val="ListParagraph"/>
        <w:numPr>
          <w:ilvl w:val="0"/>
          <w:numId w:val="13"/>
        </w:numPr>
        <w:rPr>
          <w:rFonts w:ascii="Poppins" w:hAnsi="Poppins" w:cs="Poppins"/>
          <w:bCs/>
          <w:sz w:val="20"/>
          <w:szCs w:val="20"/>
        </w:rPr>
      </w:pPr>
      <w:r w:rsidRPr="00874554">
        <w:rPr>
          <w:rFonts w:ascii="Poppins" w:hAnsi="Poppins" w:cs="Poppins"/>
          <w:bCs/>
          <w:sz w:val="20"/>
          <w:szCs w:val="20"/>
        </w:rPr>
        <w:t xml:space="preserve">Selection of </w:t>
      </w:r>
      <w:r w:rsidR="00874554">
        <w:rPr>
          <w:rFonts w:ascii="Poppins" w:hAnsi="Poppins" w:cs="Poppins"/>
          <w:bCs/>
          <w:sz w:val="20"/>
          <w:szCs w:val="20"/>
        </w:rPr>
        <w:t>one</w:t>
      </w:r>
      <w:r w:rsidRPr="00874554">
        <w:rPr>
          <w:rFonts w:ascii="Poppins" w:hAnsi="Poppins" w:cs="Poppins"/>
          <w:bCs/>
          <w:sz w:val="20"/>
          <w:szCs w:val="20"/>
        </w:rPr>
        <w:t xml:space="preserve"> top priority area (a secondary can be identified); Justification of fit to priority area(s)</w:t>
      </w:r>
    </w:p>
    <w:p w14:paraId="677FDFB9" w14:textId="77777777" w:rsidR="0037639B" w:rsidRPr="00874554" w:rsidRDefault="0037639B" w:rsidP="00874554">
      <w:pPr>
        <w:pStyle w:val="ListParagraph"/>
        <w:numPr>
          <w:ilvl w:val="0"/>
          <w:numId w:val="13"/>
        </w:numPr>
        <w:rPr>
          <w:rFonts w:ascii="Poppins" w:hAnsi="Poppins" w:cs="Poppins"/>
          <w:bCs/>
          <w:sz w:val="20"/>
          <w:szCs w:val="20"/>
        </w:rPr>
      </w:pPr>
      <w:r w:rsidRPr="00874554">
        <w:rPr>
          <w:rFonts w:ascii="Poppins" w:hAnsi="Poppins" w:cs="Poppins"/>
          <w:bCs/>
          <w:sz w:val="20"/>
          <w:szCs w:val="20"/>
        </w:rPr>
        <w:t>Review criteria listed in RFP</w:t>
      </w:r>
    </w:p>
    <w:p w14:paraId="2FB6B3DE" w14:textId="77777777" w:rsidR="0037639B" w:rsidRPr="00874554" w:rsidRDefault="0037639B" w:rsidP="00874554">
      <w:pPr>
        <w:pStyle w:val="ListParagraph"/>
        <w:numPr>
          <w:ilvl w:val="0"/>
          <w:numId w:val="13"/>
        </w:numPr>
        <w:rPr>
          <w:rFonts w:ascii="Poppins" w:hAnsi="Poppins" w:cs="Poppins"/>
          <w:bCs/>
          <w:sz w:val="20"/>
          <w:szCs w:val="20"/>
        </w:rPr>
      </w:pPr>
      <w:r w:rsidRPr="00874554">
        <w:rPr>
          <w:rFonts w:ascii="Poppins" w:hAnsi="Poppins" w:cs="Poppins"/>
          <w:bCs/>
          <w:sz w:val="20"/>
          <w:szCs w:val="20"/>
        </w:rPr>
        <w:t>New Hub PI status may be indicated</w:t>
      </w:r>
    </w:p>
    <w:p w14:paraId="0F1F2890" w14:textId="77777777" w:rsidR="0037639B" w:rsidRPr="00874554" w:rsidRDefault="0037639B" w:rsidP="00874554">
      <w:pPr>
        <w:pStyle w:val="ListParagraph"/>
        <w:numPr>
          <w:ilvl w:val="0"/>
          <w:numId w:val="13"/>
        </w:numPr>
        <w:rPr>
          <w:rFonts w:ascii="Poppins" w:hAnsi="Poppins" w:cs="Poppins"/>
          <w:bCs/>
          <w:sz w:val="20"/>
          <w:szCs w:val="20"/>
        </w:rPr>
      </w:pPr>
      <w:r w:rsidRPr="00874554">
        <w:rPr>
          <w:rFonts w:ascii="Poppins" w:hAnsi="Poppins" w:cs="Poppins"/>
          <w:bCs/>
          <w:sz w:val="20"/>
          <w:szCs w:val="20"/>
        </w:rPr>
        <w:t>A non-technical summary is included on the cover page.</w:t>
      </w:r>
    </w:p>
    <w:p w14:paraId="3963D8C8" w14:textId="77777777" w:rsidR="0037639B" w:rsidRPr="00874554" w:rsidRDefault="0037639B" w:rsidP="0037639B">
      <w:pPr>
        <w:rPr>
          <w:rFonts w:ascii="Poppins" w:hAnsi="Poppins" w:cs="Poppins"/>
          <w:b/>
          <w:sz w:val="20"/>
          <w:szCs w:val="20"/>
        </w:rPr>
      </w:pPr>
    </w:p>
    <w:p w14:paraId="46803A89" w14:textId="77777777" w:rsidR="0037639B" w:rsidRPr="00874554" w:rsidRDefault="0037639B" w:rsidP="0037639B">
      <w:pPr>
        <w:rPr>
          <w:rFonts w:ascii="Poppins" w:hAnsi="Poppins" w:cs="Poppins"/>
          <w:bCs/>
          <w:sz w:val="20"/>
          <w:szCs w:val="20"/>
        </w:rPr>
      </w:pPr>
      <w:r w:rsidRPr="00874554">
        <w:rPr>
          <w:rFonts w:ascii="Poppins" w:hAnsi="Poppins" w:cs="Poppins"/>
          <w:bCs/>
          <w:sz w:val="20"/>
          <w:szCs w:val="20"/>
        </w:rPr>
        <w:t>Proposals must be submitted via WISPER. To be accepted, proposals must have all approvals</w:t>
      </w:r>
    </w:p>
    <w:p w14:paraId="624F1CA5" w14:textId="77777777" w:rsidR="009D6D6E" w:rsidRDefault="0037639B" w:rsidP="0037639B">
      <w:pPr>
        <w:rPr>
          <w:rFonts w:ascii="Poppins" w:hAnsi="Poppins" w:cs="Poppins"/>
          <w:sz w:val="20"/>
          <w:szCs w:val="20"/>
        </w:rPr>
      </w:pPr>
      <w:r w:rsidRPr="00874554">
        <w:rPr>
          <w:rFonts w:ascii="Poppins" w:hAnsi="Poppins" w:cs="Poppins"/>
          <w:bCs/>
          <w:sz w:val="20"/>
          <w:szCs w:val="20"/>
        </w:rPr>
        <w:t xml:space="preserve">(Chair/Administrator/Co-PIs) and include the full proposal as detailed below. The </w:t>
      </w:r>
      <w:r w:rsidR="009D6D6E">
        <w:rPr>
          <w:rFonts w:ascii="Poppins" w:hAnsi="Poppins" w:cs="Poppins"/>
          <w:bCs/>
          <w:sz w:val="20"/>
          <w:szCs w:val="20"/>
        </w:rPr>
        <w:t>s</w:t>
      </w:r>
      <w:r w:rsidRPr="00874554">
        <w:rPr>
          <w:rFonts w:ascii="Poppins" w:hAnsi="Poppins" w:cs="Poppins"/>
          <w:bCs/>
          <w:sz w:val="20"/>
          <w:szCs w:val="20"/>
        </w:rPr>
        <w:t xml:space="preserve">hort </w:t>
      </w:r>
      <w:r w:rsidR="009D6D6E">
        <w:rPr>
          <w:rFonts w:ascii="Poppins" w:hAnsi="Poppins" w:cs="Poppins"/>
          <w:bCs/>
          <w:sz w:val="20"/>
          <w:szCs w:val="20"/>
        </w:rPr>
        <w:t>t</w:t>
      </w:r>
      <w:r w:rsidRPr="00874554">
        <w:rPr>
          <w:rFonts w:ascii="Poppins" w:hAnsi="Poppins" w:cs="Poppins"/>
          <w:bCs/>
          <w:sz w:val="20"/>
          <w:szCs w:val="20"/>
        </w:rPr>
        <w:t xml:space="preserve">itle (WISPER) must be “UW Dairy Innovation Hub: Equipment”, document type “other”, and be routed to Casey </w:t>
      </w:r>
      <w:proofErr w:type="spellStart"/>
      <w:r w:rsidRPr="00874554">
        <w:rPr>
          <w:rFonts w:ascii="Poppins" w:hAnsi="Poppins" w:cs="Poppins"/>
          <w:bCs/>
          <w:sz w:val="20"/>
          <w:szCs w:val="20"/>
        </w:rPr>
        <w:t>Hillmer</w:t>
      </w:r>
      <w:proofErr w:type="spellEnd"/>
      <w:r w:rsidRPr="00874554">
        <w:rPr>
          <w:rFonts w:ascii="Poppins" w:hAnsi="Poppins" w:cs="Poppins"/>
          <w:bCs/>
          <w:sz w:val="20"/>
          <w:szCs w:val="20"/>
        </w:rPr>
        <w:t xml:space="preserve">. </w:t>
      </w:r>
      <w:r w:rsidR="009D6D6E" w:rsidRPr="006166BA">
        <w:rPr>
          <w:rFonts w:ascii="Poppins" w:hAnsi="Poppins" w:cs="Poppins"/>
          <w:sz w:val="20"/>
          <w:szCs w:val="20"/>
        </w:rPr>
        <w:t xml:space="preserve">Questions regarding the proposal should be directed to Maria Woldt, </w:t>
      </w:r>
      <w:hyperlink r:id="rId8" w:history="1">
        <w:r w:rsidR="009D6D6E" w:rsidRPr="006166BA">
          <w:rPr>
            <w:rStyle w:val="Hyperlink"/>
            <w:rFonts w:ascii="Poppins" w:hAnsi="Poppins" w:cs="Poppins"/>
            <w:sz w:val="20"/>
            <w:szCs w:val="20"/>
          </w:rPr>
          <w:t>maria.woldt@wisc.edu</w:t>
        </w:r>
      </w:hyperlink>
      <w:r w:rsidR="009D6D6E" w:rsidRPr="006166BA">
        <w:rPr>
          <w:rFonts w:ascii="Poppins" w:hAnsi="Poppins" w:cs="Poppins"/>
          <w:sz w:val="20"/>
          <w:szCs w:val="20"/>
        </w:rPr>
        <w:t xml:space="preserve">. </w:t>
      </w:r>
    </w:p>
    <w:p w14:paraId="4052775B" w14:textId="6AEEB2D2" w:rsidR="0037639B" w:rsidRPr="00874554" w:rsidRDefault="00874554" w:rsidP="0037639B">
      <w:pPr>
        <w:rPr>
          <w:rFonts w:ascii="Poppins" w:hAnsi="Poppins" w:cs="Poppins"/>
          <w:b/>
          <w:sz w:val="20"/>
          <w:szCs w:val="20"/>
        </w:rPr>
      </w:pPr>
      <w:r>
        <w:rPr>
          <w:rFonts w:ascii="Poppins" w:hAnsi="Poppins" w:cs="Poppins"/>
          <w:b/>
          <w:sz w:val="20"/>
          <w:szCs w:val="20"/>
        </w:rPr>
        <w:t xml:space="preserve">Proposals are </w:t>
      </w:r>
      <w:r w:rsidR="0037639B" w:rsidRPr="00874554">
        <w:rPr>
          <w:rFonts w:ascii="Poppins" w:hAnsi="Poppins" w:cs="Poppins"/>
          <w:b/>
          <w:sz w:val="20"/>
          <w:szCs w:val="20"/>
        </w:rPr>
        <w:t>due by 5</w:t>
      </w:r>
      <w:r>
        <w:rPr>
          <w:rFonts w:ascii="Poppins" w:hAnsi="Poppins" w:cs="Poppins"/>
          <w:b/>
          <w:sz w:val="20"/>
          <w:szCs w:val="20"/>
        </w:rPr>
        <w:t xml:space="preserve"> </w:t>
      </w:r>
      <w:r w:rsidR="0037639B" w:rsidRPr="00874554">
        <w:rPr>
          <w:rFonts w:ascii="Poppins" w:hAnsi="Poppins" w:cs="Poppins"/>
          <w:b/>
          <w:sz w:val="20"/>
          <w:szCs w:val="20"/>
        </w:rPr>
        <w:t>p</w:t>
      </w:r>
      <w:r>
        <w:rPr>
          <w:rFonts w:ascii="Poppins" w:hAnsi="Poppins" w:cs="Poppins"/>
          <w:b/>
          <w:sz w:val="20"/>
          <w:szCs w:val="20"/>
        </w:rPr>
        <w:t>.</w:t>
      </w:r>
      <w:r w:rsidR="0037639B" w:rsidRPr="00874554">
        <w:rPr>
          <w:rFonts w:ascii="Poppins" w:hAnsi="Poppins" w:cs="Poppins"/>
          <w:b/>
          <w:sz w:val="20"/>
          <w:szCs w:val="20"/>
        </w:rPr>
        <w:t>m</w:t>
      </w:r>
      <w:r>
        <w:rPr>
          <w:rFonts w:ascii="Poppins" w:hAnsi="Poppins" w:cs="Poppins"/>
          <w:b/>
          <w:sz w:val="20"/>
          <w:szCs w:val="20"/>
        </w:rPr>
        <w:t>.</w:t>
      </w:r>
      <w:r w:rsidR="0037639B" w:rsidRPr="00874554">
        <w:rPr>
          <w:rFonts w:ascii="Poppins" w:hAnsi="Poppins" w:cs="Poppins"/>
          <w:b/>
          <w:sz w:val="20"/>
          <w:szCs w:val="20"/>
        </w:rPr>
        <w:t xml:space="preserve"> on February 4, 2021. Decisions will be made by March 2021 for purchases to be made in the current fiscal year. </w:t>
      </w:r>
    </w:p>
    <w:p w14:paraId="36B9B2E1" w14:textId="77777777" w:rsidR="0037639B" w:rsidRPr="00874554" w:rsidRDefault="0037639B" w:rsidP="0037639B">
      <w:pPr>
        <w:rPr>
          <w:rFonts w:ascii="Poppins" w:hAnsi="Poppins" w:cs="Poppins"/>
          <w:b/>
          <w:sz w:val="20"/>
          <w:szCs w:val="20"/>
        </w:rPr>
      </w:pPr>
    </w:p>
    <w:p w14:paraId="0D102CE5" w14:textId="77777777" w:rsidR="0037639B" w:rsidRPr="009D6D6E" w:rsidRDefault="0037639B" w:rsidP="0037639B">
      <w:pPr>
        <w:rPr>
          <w:rFonts w:ascii="Poppins" w:hAnsi="Poppins" w:cs="Poppins"/>
          <w:bCs/>
          <w:sz w:val="20"/>
          <w:szCs w:val="20"/>
        </w:rPr>
      </w:pPr>
      <w:r w:rsidRPr="009D6D6E">
        <w:rPr>
          <w:rFonts w:ascii="Poppins" w:hAnsi="Poppins" w:cs="Poppins"/>
          <w:bCs/>
          <w:sz w:val="20"/>
          <w:szCs w:val="20"/>
        </w:rPr>
        <w:lastRenderedPageBreak/>
        <w:t>Awards are expected to be made in the range of $5,000 to $100,000. If the equipment cost exceeds $100,000 the PI must provide evidence of matching funds. Submitting PIs need to have formal UW-Madison PI status.</w:t>
      </w:r>
    </w:p>
    <w:p w14:paraId="409707C9" w14:textId="77777777" w:rsidR="0037639B" w:rsidRPr="00874554" w:rsidRDefault="0037639B" w:rsidP="0037639B">
      <w:pPr>
        <w:rPr>
          <w:rFonts w:ascii="Poppins" w:hAnsi="Poppins" w:cs="Poppins"/>
          <w:b/>
          <w:sz w:val="20"/>
          <w:szCs w:val="20"/>
        </w:rPr>
      </w:pPr>
    </w:p>
    <w:p w14:paraId="7D128581" w14:textId="6AA23F5C" w:rsidR="0037639B" w:rsidRPr="009D6D6E" w:rsidRDefault="0037639B" w:rsidP="0037639B">
      <w:pPr>
        <w:rPr>
          <w:rFonts w:ascii="Poppins" w:hAnsi="Poppins" w:cs="Poppins"/>
          <w:b/>
          <w:i/>
          <w:iCs/>
          <w:sz w:val="20"/>
          <w:szCs w:val="20"/>
        </w:rPr>
      </w:pPr>
      <w:r w:rsidRPr="00874554">
        <w:rPr>
          <w:rFonts w:ascii="Poppins" w:hAnsi="Poppins" w:cs="Poppins"/>
          <w:b/>
          <w:sz w:val="20"/>
          <w:szCs w:val="20"/>
        </w:rPr>
        <w:t xml:space="preserve">Application materials </w:t>
      </w:r>
      <w:r w:rsidR="009D6D6E">
        <w:rPr>
          <w:rFonts w:ascii="Poppins" w:hAnsi="Poppins" w:cs="Poppins"/>
          <w:b/>
          <w:sz w:val="20"/>
          <w:szCs w:val="20"/>
        </w:rPr>
        <w:t xml:space="preserve">to be submitted </w:t>
      </w:r>
      <w:r w:rsidRPr="009D6D6E">
        <w:rPr>
          <w:rFonts w:ascii="Poppins" w:hAnsi="Poppins" w:cs="Poppins"/>
          <w:b/>
          <w:i/>
          <w:iCs/>
          <w:sz w:val="20"/>
          <w:szCs w:val="20"/>
        </w:rPr>
        <w:t xml:space="preserve">(to be uploaded as 1 pdf file; quotes can be uploaded as a 2nd pdf if lengthy): </w:t>
      </w:r>
    </w:p>
    <w:p w14:paraId="4A989DC0" w14:textId="77777777" w:rsidR="0037639B" w:rsidRPr="00874554" w:rsidRDefault="0037639B" w:rsidP="0037639B">
      <w:pPr>
        <w:rPr>
          <w:rFonts w:ascii="Poppins" w:hAnsi="Poppins" w:cs="Poppins"/>
          <w:b/>
          <w:sz w:val="20"/>
          <w:szCs w:val="20"/>
        </w:rPr>
      </w:pPr>
    </w:p>
    <w:p w14:paraId="5BE89A34" w14:textId="54ACDE24" w:rsidR="0037639B" w:rsidRPr="009D6D6E" w:rsidRDefault="0037639B" w:rsidP="009D6D6E">
      <w:pPr>
        <w:pStyle w:val="ListParagraph"/>
        <w:numPr>
          <w:ilvl w:val="0"/>
          <w:numId w:val="14"/>
        </w:numPr>
        <w:rPr>
          <w:rFonts w:ascii="Poppins" w:hAnsi="Poppins" w:cs="Poppins"/>
          <w:bCs/>
          <w:sz w:val="20"/>
          <w:szCs w:val="20"/>
        </w:rPr>
      </w:pPr>
      <w:r w:rsidRPr="009D6D6E">
        <w:rPr>
          <w:rFonts w:ascii="Poppins" w:hAnsi="Poppins" w:cs="Poppins"/>
          <w:bCs/>
          <w:sz w:val="20"/>
          <w:szCs w:val="20"/>
        </w:rPr>
        <w:t xml:space="preserve">Cover page and 250-word non-technical summary </w:t>
      </w:r>
      <w:hyperlink r:id="rId9" w:history="1">
        <w:r w:rsidRPr="00176F15">
          <w:rPr>
            <w:rStyle w:val="Hyperlink"/>
            <w:rFonts w:ascii="Poppins" w:hAnsi="Poppins" w:cs="Poppins"/>
            <w:bCs/>
            <w:sz w:val="20"/>
            <w:szCs w:val="20"/>
          </w:rPr>
          <w:t>(Excel tab “cover page”).</w:t>
        </w:r>
      </w:hyperlink>
      <w:r w:rsidRPr="009D6D6E">
        <w:rPr>
          <w:rFonts w:ascii="Poppins" w:hAnsi="Poppins" w:cs="Poppins"/>
          <w:bCs/>
          <w:sz w:val="20"/>
          <w:szCs w:val="20"/>
        </w:rPr>
        <w:t xml:space="preserve"> </w:t>
      </w:r>
    </w:p>
    <w:p w14:paraId="0570935D" w14:textId="77777777" w:rsidR="0037639B" w:rsidRPr="009D6D6E" w:rsidRDefault="0037639B" w:rsidP="009D6D6E">
      <w:pPr>
        <w:pStyle w:val="ListParagraph"/>
        <w:numPr>
          <w:ilvl w:val="1"/>
          <w:numId w:val="14"/>
        </w:numPr>
        <w:rPr>
          <w:rFonts w:ascii="Poppins" w:hAnsi="Poppins" w:cs="Poppins"/>
          <w:bCs/>
          <w:sz w:val="20"/>
          <w:szCs w:val="20"/>
        </w:rPr>
      </w:pPr>
      <w:r w:rsidRPr="009D6D6E">
        <w:rPr>
          <w:rFonts w:ascii="Poppins" w:hAnsi="Poppins" w:cs="Poppins"/>
          <w:bCs/>
          <w:sz w:val="20"/>
          <w:szCs w:val="20"/>
        </w:rPr>
        <w:t>The Short Title (WISPER) must be “UW Dairy Innovation Hub: Equipment”, document type “other”; also include a descriptive title on the cover page.</w:t>
      </w:r>
    </w:p>
    <w:p w14:paraId="4AD1FB6D" w14:textId="1648B65A" w:rsidR="0037639B" w:rsidRPr="009D6D6E" w:rsidRDefault="0037639B" w:rsidP="009D6D6E">
      <w:pPr>
        <w:pStyle w:val="ListParagraph"/>
        <w:numPr>
          <w:ilvl w:val="1"/>
          <w:numId w:val="14"/>
        </w:numPr>
        <w:rPr>
          <w:rFonts w:ascii="Poppins" w:hAnsi="Poppins" w:cs="Poppins"/>
          <w:bCs/>
          <w:sz w:val="20"/>
          <w:szCs w:val="20"/>
        </w:rPr>
      </w:pPr>
      <w:r w:rsidRPr="009D6D6E">
        <w:rPr>
          <w:rFonts w:ascii="Poppins" w:hAnsi="Poppins" w:cs="Poppins"/>
          <w:bCs/>
          <w:sz w:val="20"/>
          <w:szCs w:val="20"/>
        </w:rPr>
        <w:t xml:space="preserve">Include names of PI, co-PIs, and participating faculty/staff/students participating, and up to </w:t>
      </w:r>
      <w:r w:rsidR="00176F15">
        <w:rPr>
          <w:rFonts w:ascii="Poppins" w:hAnsi="Poppins" w:cs="Poppins"/>
          <w:bCs/>
          <w:sz w:val="20"/>
          <w:szCs w:val="20"/>
        </w:rPr>
        <w:t>two</w:t>
      </w:r>
      <w:r w:rsidRPr="009D6D6E">
        <w:rPr>
          <w:rFonts w:ascii="Poppins" w:hAnsi="Poppins" w:cs="Poppins"/>
          <w:bCs/>
          <w:sz w:val="20"/>
          <w:szCs w:val="20"/>
        </w:rPr>
        <w:t xml:space="preserve"> Dairy Innovation Hub Priority area(s) the project addresses. </w:t>
      </w:r>
    </w:p>
    <w:p w14:paraId="74A7579E" w14:textId="77777777" w:rsidR="0037639B" w:rsidRPr="009D6D6E" w:rsidRDefault="0037639B" w:rsidP="009D6D6E">
      <w:pPr>
        <w:pStyle w:val="ListParagraph"/>
        <w:numPr>
          <w:ilvl w:val="1"/>
          <w:numId w:val="14"/>
        </w:numPr>
        <w:rPr>
          <w:rFonts w:ascii="Poppins" w:hAnsi="Poppins" w:cs="Poppins"/>
          <w:bCs/>
          <w:sz w:val="20"/>
          <w:szCs w:val="20"/>
        </w:rPr>
      </w:pPr>
      <w:r w:rsidRPr="009D6D6E">
        <w:rPr>
          <w:rFonts w:ascii="Poppins" w:hAnsi="Poppins" w:cs="Poppins"/>
          <w:bCs/>
          <w:sz w:val="20"/>
          <w:szCs w:val="20"/>
        </w:rPr>
        <w:t>To qualify for “new Hub PI” status, PI cannot have received Hub funding prior to Jan 2021 (excludes faculty startup support and other pending RFPs). New Hub PI status is independent of career stage.</w:t>
      </w:r>
    </w:p>
    <w:p w14:paraId="52D92C21" w14:textId="6D659F49" w:rsidR="0037639B" w:rsidRPr="009D6D6E" w:rsidRDefault="0037639B" w:rsidP="009D6D6E">
      <w:pPr>
        <w:pStyle w:val="ListParagraph"/>
        <w:numPr>
          <w:ilvl w:val="1"/>
          <w:numId w:val="14"/>
        </w:numPr>
        <w:rPr>
          <w:rFonts w:ascii="Poppins" w:hAnsi="Poppins" w:cs="Poppins"/>
          <w:bCs/>
          <w:sz w:val="20"/>
          <w:szCs w:val="20"/>
        </w:rPr>
      </w:pPr>
      <w:r w:rsidRPr="009D6D6E">
        <w:rPr>
          <w:rFonts w:ascii="Poppins" w:hAnsi="Poppins" w:cs="Poppins"/>
          <w:bCs/>
          <w:sz w:val="20"/>
          <w:szCs w:val="20"/>
        </w:rPr>
        <w:t>Include a 250-word non-technical summary of the equipment, what capacity it brings to UW-Madison research, how the PI and co-PIs will benefit from the additional equipment, and the cost of equipment.</w:t>
      </w:r>
    </w:p>
    <w:p w14:paraId="6E9C9ED0" w14:textId="77777777" w:rsidR="009D6D6E" w:rsidRPr="009D6D6E" w:rsidRDefault="009D6D6E" w:rsidP="0037639B">
      <w:pPr>
        <w:rPr>
          <w:rFonts w:ascii="Poppins" w:hAnsi="Poppins" w:cs="Poppins"/>
          <w:bCs/>
          <w:sz w:val="20"/>
          <w:szCs w:val="20"/>
        </w:rPr>
      </w:pPr>
    </w:p>
    <w:p w14:paraId="707EBED5" w14:textId="77777777" w:rsidR="0037639B" w:rsidRPr="009D6D6E" w:rsidRDefault="0037639B" w:rsidP="009D6D6E">
      <w:pPr>
        <w:pStyle w:val="ListParagraph"/>
        <w:numPr>
          <w:ilvl w:val="0"/>
          <w:numId w:val="14"/>
        </w:numPr>
        <w:rPr>
          <w:rFonts w:ascii="Poppins" w:hAnsi="Poppins" w:cs="Poppins"/>
          <w:bCs/>
          <w:sz w:val="20"/>
          <w:szCs w:val="20"/>
        </w:rPr>
      </w:pPr>
      <w:r w:rsidRPr="009D6D6E">
        <w:rPr>
          <w:rFonts w:ascii="Poppins" w:hAnsi="Poppins" w:cs="Poppins"/>
          <w:bCs/>
          <w:sz w:val="20"/>
          <w:szCs w:val="20"/>
        </w:rPr>
        <w:t xml:space="preserve">A brief (2-page maximum) proposal containing the following: </w:t>
      </w:r>
    </w:p>
    <w:p w14:paraId="496BF135" w14:textId="77777777" w:rsidR="0037639B" w:rsidRPr="009D6D6E" w:rsidRDefault="0037639B" w:rsidP="009D6D6E">
      <w:pPr>
        <w:pStyle w:val="ListParagraph"/>
        <w:numPr>
          <w:ilvl w:val="1"/>
          <w:numId w:val="14"/>
        </w:numPr>
        <w:rPr>
          <w:rFonts w:ascii="Poppins" w:hAnsi="Poppins" w:cs="Poppins"/>
          <w:bCs/>
          <w:sz w:val="20"/>
          <w:szCs w:val="20"/>
        </w:rPr>
      </w:pPr>
      <w:r w:rsidRPr="009D6D6E">
        <w:rPr>
          <w:rFonts w:ascii="Poppins" w:hAnsi="Poppins" w:cs="Poppins"/>
          <w:bCs/>
          <w:sz w:val="20"/>
          <w:szCs w:val="20"/>
        </w:rPr>
        <w:t>Provide a justification of how the equipment is essential for research and how it will create novel or expanded capital equipment capacity for high-impact research that does not currently exist within CALS. The burden to convey the novelty and importance of the proposed equipment, and the value of the equipment to the Dairy Innovation Hub priority areas, is on the PI.</w:t>
      </w:r>
    </w:p>
    <w:p w14:paraId="4D115399" w14:textId="296AFCF4" w:rsidR="0037639B" w:rsidRPr="009D6D6E" w:rsidRDefault="0037639B" w:rsidP="009D6D6E">
      <w:pPr>
        <w:pStyle w:val="ListParagraph"/>
        <w:numPr>
          <w:ilvl w:val="1"/>
          <w:numId w:val="14"/>
        </w:numPr>
        <w:rPr>
          <w:rFonts w:ascii="Poppins" w:hAnsi="Poppins" w:cs="Poppins"/>
          <w:bCs/>
          <w:sz w:val="20"/>
          <w:szCs w:val="20"/>
        </w:rPr>
      </w:pPr>
      <w:r w:rsidRPr="009D6D6E">
        <w:rPr>
          <w:rFonts w:ascii="Poppins" w:hAnsi="Poppins" w:cs="Poppins"/>
          <w:bCs/>
          <w:sz w:val="20"/>
          <w:szCs w:val="20"/>
        </w:rPr>
        <w:t xml:space="preserve">Identify the </w:t>
      </w:r>
      <w:r w:rsidR="00176F15">
        <w:rPr>
          <w:rFonts w:ascii="Poppins" w:hAnsi="Poppins" w:cs="Poppins"/>
          <w:bCs/>
          <w:sz w:val="20"/>
          <w:szCs w:val="20"/>
        </w:rPr>
        <w:t>Hub</w:t>
      </w:r>
      <w:r w:rsidRPr="009D6D6E">
        <w:rPr>
          <w:rFonts w:ascii="Poppins" w:hAnsi="Poppins" w:cs="Poppins"/>
          <w:bCs/>
          <w:sz w:val="20"/>
          <w:szCs w:val="20"/>
        </w:rPr>
        <w:t xml:space="preserve"> priority area most relevant (a secondary priority area may also be identified) to the project. The proposal should include a justification of fit to priority area and how the outcomes of this project will contribute to progress within Wisconsin, relative to the priority area.</w:t>
      </w:r>
    </w:p>
    <w:p w14:paraId="2CC0EA27" w14:textId="77777777" w:rsidR="0037639B" w:rsidRPr="009D6D6E" w:rsidRDefault="0037639B" w:rsidP="009D6D6E">
      <w:pPr>
        <w:pStyle w:val="ListParagraph"/>
        <w:numPr>
          <w:ilvl w:val="1"/>
          <w:numId w:val="14"/>
        </w:numPr>
        <w:rPr>
          <w:rFonts w:ascii="Poppins" w:hAnsi="Poppins" w:cs="Poppins"/>
          <w:bCs/>
          <w:sz w:val="20"/>
          <w:szCs w:val="20"/>
        </w:rPr>
      </w:pPr>
      <w:r w:rsidRPr="009D6D6E">
        <w:rPr>
          <w:rFonts w:ascii="Poppins" w:hAnsi="Poppins" w:cs="Poppins"/>
          <w:bCs/>
          <w:sz w:val="20"/>
          <w:szCs w:val="20"/>
        </w:rPr>
        <w:t xml:space="preserve">A list of researchers who will benefit from the equipment (preference will be given to proposals that will benefit multiple investigators). </w:t>
      </w:r>
    </w:p>
    <w:p w14:paraId="7FE39E46" w14:textId="77777777" w:rsidR="0037639B" w:rsidRPr="009D6D6E" w:rsidRDefault="0037639B" w:rsidP="009D6D6E">
      <w:pPr>
        <w:pStyle w:val="ListParagraph"/>
        <w:numPr>
          <w:ilvl w:val="1"/>
          <w:numId w:val="14"/>
        </w:numPr>
        <w:rPr>
          <w:rFonts w:ascii="Poppins" w:hAnsi="Poppins" w:cs="Poppins"/>
          <w:bCs/>
          <w:sz w:val="20"/>
          <w:szCs w:val="20"/>
        </w:rPr>
      </w:pPr>
      <w:r w:rsidRPr="009D6D6E">
        <w:rPr>
          <w:rFonts w:ascii="Poppins" w:hAnsi="Poppins" w:cs="Poppins"/>
          <w:bCs/>
          <w:sz w:val="20"/>
          <w:szCs w:val="20"/>
        </w:rPr>
        <w:t>Description of future extramurally funded research proposals that will benefit from acquiring the proposed equipment.</w:t>
      </w:r>
    </w:p>
    <w:p w14:paraId="5A3BE7E7" w14:textId="77777777" w:rsidR="0037639B" w:rsidRPr="009D6D6E" w:rsidRDefault="0037639B" w:rsidP="009D6D6E">
      <w:pPr>
        <w:pStyle w:val="ListParagraph"/>
        <w:numPr>
          <w:ilvl w:val="1"/>
          <w:numId w:val="14"/>
        </w:numPr>
        <w:rPr>
          <w:rFonts w:ascii="Poppins" w:hAnsi="Poppins" w:cs="Poppins"/>
          <w:bCs/>
          <w:sz w:val="20"/>
          <w:szCs w:val="20"/>
        </w:rPr>
      </w:pPr>
      <w:r w:rsidRPr="009D6D6E">
        <w:rPr>
          <w:rFonts w:ascii="Poppins" w:hAnsi="Poppins" w:cs="Poppins"/>
          <w:bCs/>
          <w:sz w:val="20"/>
          <w:szCs w:val="20"/>
        </w:rPr>
        <w:t xml:space="preserve">Letters of support must be provided by each investigator detailing the research in their program that will benefit from the equipment </w:t>
      </w:r>
    </w:p>
    <w:p w14:paraId="473C6827" w14:textId="77777777" w:rsidR="0037639B" w:rsidRPr="009D6D6E" w:rsidRDefault="0037639B" w:rsidP="009D6D6E">
      <w:pPr>
        <w:pStyle w:val="ListParagraph"/>
        <w:numPr>
          <w:ilvl w:val="1"/>
          <w:numId w:val="14"/>
        </w:numPr>
        <w:rPr>
          <w:rFonts w:ascii="Poppins" w:hAnsi="Poppins" w:cs="Poppins"/>
          <w:bCs/>
          <w:sz w:val="20"/>
          <w:szCs w:val="20"/>
        </w:rPr>
      </w:pPr>
      <w:r w:rsidRPr="009D6D6E">
        <w:rPr>
          <w:rFonts w:ascii="Poppins" w:hAnsi="Poppins" w:cs="Poppins"/>
          <w:bCs/>
          <w:sz w:val="20"/>
          <w:szCs w:val="20"/>
        </w:rPr>
        <w:t>Estimated cost of equipment, with at least three quotes, or one quote with justification of selected vendor.</w:t>
      </w:r>
    </w:p>
    <w:p w14:paraId="737474D6" w14:textId="77777777" w:rsidR="0037639B" w:rsidRPr="00874554" w:rsidRDefault="0037639B" w:rsidP="0037639B">
      <w:pPr>
        <w:rPr>
          <w:rFonts w:ascii="Poppins" w:hAnsi="Poppins" w:cs="Poppins"/>
          <w:b/>
          <w:sz w:val="20"/>
          <w:szCs w:val="20"/>
        </w:rPr>
      </w:pPr>
    </w:p>
    <w:p w14:paraId="55B31952" w14:textId="4D673567" w:rsidR="0037639B" w:rsidRDefault="0037639B" w:rsidP="0037639B">
      <w:pPr>
        <w:rPr>
          <w:rFonts w:ascii="Poppins" w:hAnsi="Poppins" w:cs="Poppins"/>
          <w:b/>
          <w:sz w:val="20"/>
          <w:szCs w:val="20"/>
        </w:rPr>
      </w:pPr>
    </w:p>
    <w:p w14:paraId="0B7892BA" w14:textId="77777777" w:rsidR="009B5973" w:rsidRPr="00874554" w:rsidRDefault="009B5973" w:rsidP="0037639B">
      <w:pPr>
        <w:rPr>
          <w:rFonts w:ascii="Poppins" w:hAnsi="Poppins" w:cs="Poppins"/>
          <w:b/>
          <w:sz w:val="20"/>
          <w:szCs w:val="20"/>
        </w:rPr>
      </w:pPr>
    </w:p>
    <w:p w14:paraId="52DF4810" w14:textId="77777777" w:rsidR="0037639B" w:rsidRPr="00874554" w:rsidRDefault="0037639B" w:rsidP="0037639B">
      <w:pPr>
        <w:rPr>
          <w:rFonts w:ascii="Poppins" w:hAnsi="Poppins" w:cs="Poppins"/>
          <w:b/>
          <w:sz w:val="20"/>
          <w:szCs w:val="20"/>
        </w:rPr>
      </w:pPr>
      <w:r w:rsidRPr="00874554">
        <w:rPr>
          <w:rFonts w:ascii="Poppins" w:hAnsi="Poppins" w:cs="Poppins"/>
          <w:b/>
          <w:sz w:val="20"/>
          <w:szCs w:val="20"/>
        </w:rPr>
        <w:lastRenderedPageBreak/>
        <w:t>Proposal Review Process</w:t>
      </w:r>
    </w:p>
    <w:p w14:paraId="5ADC6F85" w14:textId="77777777" w:rsidR="0037639B" w:rsidRPr="00874554" w:rsidRDefault="0037639B" w:rsidP="0037639B">
      <w:pPr>
        <w:rPr>
          <w:rFonts w:ascii="Poppins" w:hAnsi="Poppins" w:cs="Poppins"/>
          <w:b/>
          <w:sz w:val="20"/>
          <w:szCs w:val="20"/>
        </w:rPr>
      </w:pPr>
      <w:r w:rsidRPr="00874554">
        <w:rPr>
          <w:rFonts w:ascii="Poppins" w:hAnsi="Poppins" w:cs="Poppins"/>
          <w:b/>
          <w:sz w:val="20"/>
          <w:szCs w:val="20"/>
        </w:rPr>
        <w:t xml:space="preserve"> </w:t>
      </w:r>
    </w:p>
    <w:p w14:paraId="55AF15C2" w14:textId="77777777" w:rsidR="0037639B" w:rsidRPr="009B5973" w:rsidRDefault="0037639B" w:rsidP="0037639B">
      <w:pPr>
        <w:rPr>
          <w:rFonts w:ascii="Poppins" w:hAnsi="Poppins" w:cs="Poppins"/>
          <w:bCs/>
          <w:sz w:val="20"/>
          <w:szCs w:val="20"/>
        </w:rPr>
      </w:pPr>
      <w:r w:rsidRPr="009B5973">
        <w:rPr>
          <w:rFonts w:ascii="Poppins" w:hAnsi="Poppins" w:cs="Poppins"/>
          <w:bCs/>
          <w:sz w:val="20"/>
          <w:szCs w:val="20"/>
        </w:rPr>
        <w:t xml:space="preserve">Proposals will be reviewed by a reviewer group comprised of DIH steering committee members and ad-hoc reviewers. </w:t>
      </w:r>
    </w:p>
    <w:p w14:paraId="38E2A884" w14:textId="77777777" w:rsidR="0037639B" w:rsidRPr="009B5973" w:rsidRDefault="0037639B" w:rsidP="0037639B">
      <w:pPr>
        <w:rPr>
          <w:rFonts w:ascii="Poppins" w:hAnsi="Poppins" w:cs="Poppins"/>
          <w:bCs/>
          <w:sz w:val="20"/>
          <w:szCs w:val="20"/>
        </w:rPr>
      </w:pPr>
    </w:p>
    <w:p w14:paraId="6A679F26" w14:textId="77777777" w:rsidR="0037639B" w:rsidRPr="009B5973" w:rsidRDefault="0037639B" w:rsidP="0037639B">
      <w:pPr>
        <w:rPr>
          <w:rFonts w:ascii="Poppins" w:hAnsi="Poppins" w:cs="Poppins"/>
          <w:bCs/>
          <w:sz w:val="20"/>
          <w:szCs w:val="20"/>
        </w:rPr>
      </w:pPr>
      <w:r w:rsidRPr="009B5973">
        <w:rPr>
          <w:rFonts w:ascii="Poppins" w:hAnsi="Poppins" w:cs="Poppins"/>
          <w:bCs/>
          <w:sz w:val="20"/>
          <w:szCs w:val="20"/>
        </w:rPr>
        <w:t xml:space="preserve">Proposals will be evaluated according to the following criteria:  </w:t>
      </w:r>
    </w:p>
    <w:p w14:paraId="245174C9" w14:textId="77777777" w:rsidR="0037639B" w:rsidRPr="009B5973" w:rsidRDefault="0037639B" w:rsidP="009B5973">
      <w:pPr>
        <w:pStyle w:val="ListParagraph"/>
        <w:numPr>
          <w:ilvl w:val="0"/>
          <w:numId w:val="15"/>
        </w:numPr>
        <w:rPr>
          <w:rFonts w:ascii="Poppins" w:hAnsi="Poppins" w:cs="Poppins"/>
          <w:bCs/>
          <w:sz w:val="20"/>
          <w:szCs w:val="20"/>
        </w:rPr>
      </w:pPr>
      <w:r w:rsidRPr="009B5973">
        <w:rPr>
          <w:rFonts w:ascii="Poppins" w:hAnsi="Poppins" w:cs="Poppins"/>
          <w:bCs/>
          <w:sz w:val="20"/>
          <w:szCs w:val="20"/>
        </w:rPr>
        <w:t>Novel capacity that removes a current limitation or bottleneck in research aims (40%)</w:t>
      </w:r>
    </w:p>
    <w:p w14:paraId="63F9FFC9" w14:textId="1724012A" w:rsidR="0037639B" w:rsidRPr="009B5973" w:rsidRDefault="0037639B" w:rsidP="009B5973">
      <w:pPr>
        <w:pStyle w:val="ListParagraph"/>
        <w:numPr>
          <w:ilvl w:val="0"/>
          <w:numId w:val="15"/>
        </w:numPr>
        <w:rPr>
          <w:rFonts w:ascii="Poppins" w:hAnsi="Poppins" w:cs="Poppins"/>
          <w:bCs/>
          <w:sz w:val="20"/>
          <w:szCs w:val="20"/>
        </w:rPr>
      </w:pPr>
      <w:r w:rsidRPr="009B5973">
        <w:rPr>
          <w:rFonts w:ascii="Poppins" w:hAnsi="Poppins" w:cs="Poppins"/>
          <w:bCs/>
          <w:sz w:val="20"/>
          <w:szCs w:val="20"/>
        </w:rPr>
        <w:t xml:space="preserve">Impact of supported research on the Wisconsin’s </w:t>
      </w:r>
      <w:r w:rsidR="009B5973">
        <w:rPr>
          <w:rFonts w:ascii="Poppins" w:hAnsi="Poppins" w:cs="Poppins"/>
          <w:bCs/>
          <w:sz w:val="20"/>
          <w:szCs w:val="20"/>
        </w:rPr>
        <w:t>d</w:t>
      </w:r>
      <w:r w:rsidRPr="009B5973">
        <w:rPr>
          <w:rFonts w:ascii="Poppins" w:hAnsi="Poppins" w:cs="Poppins"/>
          <w:bCs/>
          <w:sz w:val="20"/>
          <w:szCs w:val="20"/>
        </w:rPr>
        <w:t xml:space="preserve">airy </w:t>
      </w:r>
      <w:r w:rsidR="009B5973">
        <w:rPr>
          <w:rFonts w:ascii="Poppins" w:hAnsi="Poppins" w:cs="Poppins"/>
          <w:bCs/>
          <w:sz w:val="20"/>
          <w:szCs w:val="20"/>
        </w:rPr>
        <w:t>c</w:t>
      </w:r>
      <w:r w:rsidRPr="009B5973">
        <w:rPr>
          <w:rFonts w:ascii="Poppins" w:hAnsi="Poppins" w:cs="Poppins"/>
          <w:bCs/>
          <w:sz w:val="20"/>
          <w:szCs w:val="20"/>
        </w:rPr>
        <w:t>ommunity and fit to identified priority area (30%)</w:t>
      </w:r>
    </w:p>
    <w:p w14:paraId="08D6A7C7" w14:textId="77777777" w:rsidR="0037639B" w:rsidRPr="009B5973" w:rsidRDefault="0037639B" w:rsidP="009B5973">
      <w:pPr>
        <w:pStyle w:val="ListParagraph"/>
        <w:numPr>
          <w:ilvl w:val="0"/>
          <w:numId w:val="15"/>
        </w:numPr>
        <w:rPr>
          <w:rFonts w:ascii="Poppins" w:hAnsi="Poppins" w:cs="Poppins"/>
          <w:bCs/>
          <w:sz w:val="20"/>
          <w:szCs w:val="20"/>
        </w:rPr>
      </w:pPr>
      <w:r w:rsidRPr="009B5973">
        <w:rPr>
          <w:rFonts w:ascii="Poppins" w:hAnsi="Poppins" w:cs="Poppins"/>
          <w:bCs/>
          <w:sz w:val="20"/>
          <w:szCs w:val="20"/>
        </w:rPr>
        <w:t>Equipment purchase will benefit multiple researchers (20%)</w:t>
      </w:r>
    </w:p>
    <w:p w14:paraId="2DEF2408" w14:textId="77777777" w:rsidR="0037639B" w:rsidRPr="009B5973" w:rsidRDefault="0037639B" w:rsidP="009B5973">
      <w:pPr>
        <w:pStyle w:val="ListParagraph"/>
        <w:numPr>
          <w:ilvl w:val="0"/>
          <w:numId w:val="15"/>
        </w:numPr>
        <w:rPr>
          <w:rFonts w:ascii="Poppins" w:hAnsi="Poppins" w:cs="Poppins"/>
          <w:bCs/>
          <w:sz w:val="20"/>
          <w:szCs w:val="20"/>
        </w:rPr>
      </w:pPr>
      <w:r w:rsidRPr="009B5973">
        <w:rPr>
          <w:rFonts w:ascii="Poppins" w:hAnsi="Poppins" w:cs="Poppins"/>
          <w:bCs/>
          <w:sz w:val="20"/>
          <w:szCs w:val="20"/>
        </w:rPr>
        <w:t>Meets “New Hub PI” criteria (10%)</w:t>
      </w:r>
    </w:p>
    <w:p w14:paraId="4A461D39" w14:textId="77777777" w:rsidR="0037639B" w:rsidRPr="00874554" w:rsidRDefault="0037639B" w:rsidP="0037639B">
      <w:pPr>
        <w:rPr>
          <w:rFonts w:ascii="Poppins" w:hAnsi="Poppins" w:cs="Poppins"/>
          <w:b/>
          <w:sz w:val="20"/>
          <w:szCs w:val="20"/>
        </w:rPr>
      </w:pPr>
    </w:p>
    <w:p w14:paraId="7EDBF722" w14:textId="77777777" w:rsidR="0037639B" w:rsidRPr="009B5973" w:rsidRDefault="0037639B" w:rsidP="0037639B">
      <w:pPr>
        <w:rPr>
          <w:rFonts w:ascii="Poppins" w:hAnsi="Poppins" w:cs="Poppins"/>
          <w:bCs/>
          <w:sz w:val="20"/>
          <w:szCs w:val="20"/>
        </w:rPr>
      </w:pPr>
      <w:r w:rsidRPr="009B5973">
        <w:rPr>
          <w:rFonts w:ascii="Poppins" w:hAnsi="Poppins" w:cs="Poppins"/>
          <w:bCs/>
          <w:sz w:val="20"/>
          <w:szCs w:val="20"/>
        </w:rPr>
        <w:t>Scores will not be provided back to PIs; however, synthesis feedback on proposal will be provided with decision letter.</w:t>
      </w:r>
    </w:p>
    <w:p w14:paraId="57A4D4FA" w14:textId="77777777" w:rsidR="0037639B" w:rsidRPr="00874554" w:rsidRDefault="0037639B" w:rsidP="0037639B">
      <w:pPr>
        <w:rPr>
          <w:rFonts w:ascii="Poppins" w:hAnsi="Poppins" w:cs="Poppins"/>
          <w:b/>
          <w:sz w:val="20"/>
          <w:szCs w:val="20"/>
        </w:rPr>
      </w:pPr>
    </w:p>
    <w:p w14:paraId="698B5DF3" w14:textId="3AA6F901" w:rsidR="0037639B" w:rsidRPr="00874554" w:rsidRDefault="0037639B" w:rsidP="0037639B">
      <w:pPr>
        <w:rPr>
          <w:rFonts w:ascii="Poppins" w:hAnsi="Poppins" w:cs="Poppins"/>
          <w:b/>
          <w:sz w:val="20"/>
          <w:szCs w:val="20"/>
        </w:rPr>
      </w:pPr>
      <w:r w:rsidRPr="00874554">
        <w:rPr>
          <w:rFonts w:ascii="Poppins" w:hAnsi="Poppins" w:cs="Poppins"/>
          <w:b/>
          <w:sz w:val="20"/>
          <w:szCs w:val="20"/>
        </w:rPr>
        <w:t xml:space="preserve">If you have questions regarding appropriateness or fit of a proposed item to this RFP, please contact Heather White </w:t>
      </w:r>
      <w:hyperlink r:id="rId10" w:history="1">
        <w:r w:rsidRPr="009B5973">
          <w:rPr>
            <w:rStyle w:val="Hyperlink"/>
            <w:rFonts w:ascii="Poppins" w:hAnsi="Poppins" w:cs="Poppins"/>
            <w:b/>
            <w:sz w:val="20"/>
            <w:szCs w:val="20"/>
          </w:rPr>
          <w:t>heather.white@wisc.edu</w:t>
        </w:r>
      </w:hyperlink>
      <w:r w:rsidRPr="00874554">
        <w:rPr>
          <w:rFonts w:ascii="Poppins" w:hAnsi="Poppins" w:cs="Poppins"/>
          <w:b/>
          <w:sz w:val="20"/>
          <w:szCs w:val="20"/>
        </w:rPr>
        <w:t xml:space="preserve">. </w:t>
      </w:r>
    </w:p>
    <w:p w14:paraId="22A01908" w14:textId="77777777" w:rsidR="0037639B" w:rsidRPr="00874554" w:rsidRDefault="0037639B" w:rsidP="0037639B">
      <w:pPr>
        <w:rPr>
          <w:rFonts w:ascii="Poppins" w:hAnsi="Poppins" w:cs="Poppins"/>
          <w:b/>
          <w:sz w:val="20"/>
          <w:szCs w:val="20"/>
        </w:rPr>
      </w:pPr>
    </w:p>
    <w:p w14:paraId="72ED1501" w14:textId="77777777" w:rsidR="0037639B" w:rsidRPr="00874554" w:rsidRDefault="0037639B" w:rsidP="0037639B">
      <w:pPr>
        <w:rPr>
          <w:rFonts w:ascii="Poppins" w:hAnsi="Poppins" w:cs="Poppins"/>
          <w:b/>
          <w:sz w:val="20"/>
          <w:szCs w:val="20"/>
        </w:rPr>
      </w:pPr>
      <w:r w:rsidRPr="00874554">
        <w:rPr>
          <w:rFonts w:ascii="Poppins" w:hAnsi="Poppins" w:cs="Poppins"/>
          <w:b/>
          <w:sz w:val="20"/>
          <w:szCs w:val="20"/>
        </w:rPr>
        <w:t> </w:t>
      </w:r>
    </w:p>
    <w:p w14:paraId="0C4BC40C" w14:textId="77777777" w:rsidR="0037639B" w:rsidRPr="00874554" w:rsidRDefault="0037639B" w:rsidP="0037639B">
      <w:pPr>
        <w:rPr>
          <w:rFonts w:ascii="Poppins" w:hAnsi="Poppins" w:cs="Poppins"/>
          <w:b/>
          <w:sz w:val="20"/>
          <w:szCs w:val="20"/>
        </w:rPr>
      </w:pPr>
      <w:r w:rsidRPr="00874554">
        <w:rPr>
          <w:rFonts w:ascii="Poppins" w:hAnsi="Poppins" w:cs="Poppins"/>
          <w:b/>
          <w:sz w:val="20"/>
          <w:szCs w:val="20"/>
        </w:rPr>
        <w:t>Frequently Asked Questions</w:t>
      </w:r>
    </w:p>
    <w:p w14:paraId="51ACBD6D" w14:textId="77777777" w:rsidR="0037639B" w:rsidRPr="00874554" w:rsidRDefault="0037639B" w:rsidP="0037639B">
      <w:pPr>
        <w:rPr>
          <w:rFonts w:ascii="Poppins" w:hAnsi="Poppins" w:cs="Poppins"/>
          <w:b/>
          <w:sz w:val="20"/>
          <w:szCs w:val="20"/>
        </w:rPr>
      </w:pPr>
    </w:p>
    <w:p w14:paraId="6AEBD9DC" w14:textId="77777777" w:rsidR="0037639B" w:rsidRPr="00874554" w:rsidRDefault="0037639B" w:rsidP="0037639B">
      <w:pPr>
        <w:rPr>
          <w:rFonts w:ascii="Poppins" w:hAnsi="Poppins" w:cs="Poppins"/>
          <w:b/>
          <w:sz w:val="20"/>
          <w:szCs w:val="20"/>
        </w:rPr>
      </w:pPr>
      <w:r w:rsidRPr="00874554">
        <w:rPr>
          <w:rFonts w:ascii="Poppins" w:hAnsi="Poppins" w:cs="Poppins"/>
          <w:b/>
          <w:sz w:val="20"/>
          <w:szCs w:val="20"/>
        </w:rPr>
        <w:t xml:space="preserve">Q: How will equipment purchases be made? </w:t>
      </w:r>
    </w:p>
    <w:p w14:paraId="7511AFE6" w14:textId="77777777" w:rsidR="0037639B" w:rsidRPr="009B5973" w:rsidRDefault="0037639B" w:rsidP="0037639B">
      <w:pPr>
        <w:rPr>
          <w:rFonts w:ascii="Poppins" w:hAnsi="Poppins" w:cs="Poppins"/>
          <w:bCs/>
          <w:sz w:val="20"/>
          <w:szCs w:val="20"/>
        </w:rPr>
      </w:pPr>
      <w:r w:rsidRPr="009B5973">
        <w:rPr>
          <w:rFonts w:ascii="Poppins" w:hAnsi="Poppins" w:cs="Poppins"/>
          <w:bCs/>
          <w:sz w:val="20"/>
          <w:szCs w:val="20"/>
        </w:rPr>
        <w:t>A: If selected for funding, acquisition of PO and equipment will be through the PIs department. A Hub account number will be provided.</w:t>
      </w:r>
    </w:p>
    <w:p w14:paraId="429608CF" w14:textId="77777777" w:rsidR="0037639B" w:rsidRPr="00874554" w:rsidRDefault="0037639B" w:rsidP="0037639B">
      <w:pPr>
        <w:rPr>
          <w:rFonts w:ascii="Poppins" w:hAnsi="Poppins" w:cs="Poppins"/>
          <w:b/>
          <w:sz w:val="20"/>
          <w:szCs w:val="20"/>
        </w:rPr>
      </w:pPr>
    </w:p>
    <w:p w14:paraId="10DCC997" w14:textId="77777777" w:rsidR="0037639B" w:rsidRPr="00874554" w:rsidRDefault="0037639B" w:rsidP="0037639B">
      <w:pPr>
        <w:rPr>
          <w:rFonts w:ascii="Poppins" w:hAnsi="Poppins" w:cs="Poppins"/>
          <w:b/>
          <w:sz w:val="20"/>
          <w:szCs w:val="20"/>
        </w:rPr>
      </w:pPr>
      <w:r w:rsidRPr="00874554">
        <w:rPr>
          <w:rFonts w:ascii="Poppins" w:hAnsi="Poppins" w:cs="Poppins"/>
          <w:b/>
          <w:sz w:val="20"/>
          <w:szCs w:val="20"/>
        </w:rPr>
        <w:t xml:space="preserve">Q: Are there expectations that come with this funding? </w:t>
      </w:r>
    </w:p>
    <w:p w14:paraId="012E57E9" w14:textId="032DC62A" w:rsidR="0037639B" w:rsidRPr="009B5973" w:rsidRDefault="0037639B" w:rsidP="0037639B">
      <w:pPr>
        <w:rPr>
          <w:rFonts w:ascii="Poppins" w:hAnsi="Poppins" w:cs="Poppins"/>
          <w:bCs/>
          <w:sz w:val="20"/>
          <w:szCs w:val="20"/>
        </w:rPr>
      </w:pPr>
      <w:r w:rsidRPr="009B5973">
        <w:rPr>
          <w:rFonts w:ascii="Poppins" w:hAnsi="Poppins" w:cs="Poppins"/>
          <w:bCs/>
          <w:sz w:val="20"/>
          <w:szCs w:val="20"/>
        </w:rPr>
        <w:t xml:space="preserve">A: As with all funding, there are reporting expectations. The </w:t>
      </w:r>
      <w:r w:rsidR="009B5973">
        <w:rPr>
          <w:rFonts w:ascii="Poppins" w:hAnsi="Poppins" w:cs="Poppins"/>
          <w:bCs/>
          <w:sz w:val="20"/>
          <w:szCs w:val="20"/>
        </w:rPr>
        <w:t>Hub</w:t>
      </w:r>
      <w:r w:rsidRPr="009B5973">
        <w:rPr>
          <w:rFonts w:ascii="Poppins" w:hAnsi="Poppins" w:cs="Poppins"/>
          <w:bCs/>
          <w:sz w:val="20"/>
          <w:szCs w:val="20"/>
        </w:rPr>
        <w:t xml:space="preserve"> has to report financial and research outcomes on a fiscal year basis. Researchers will be asked to complete an online submission for</w:t>
      </w:r>
      <w:r w:rsidR="009B5973">
        <w:rPr>
          <w:rFonts w:ascii="Poppins" w:hAnsi="Poppins" w:cs="Poppins"/>
          <w:bCs/>
          <w:sz w:val="20"/>
          <w:szCs w:val="20"/>
        </w:rPr>
        <w:t>m</w:t>
      </w:r>
      <w:r w:rsidRPr="009B5973">
        <w:rPr>
          <w:rFonts w:ascii="Poppins" w:hAnsi="Poppins" w:cs="Poppins"/>
          <w:bCs/>
          <w:sz w:val="20"/>
          <w:szCs w:val="20"/>
        </w:rPr>
        <w:t xml:space="preserve"> twice a year. The form is brief and very similar to Hatch reporting so to minimize administrative burden on the PI. You or a collaborator on the project may be asked to participate in the Dairy Summit which is anticipated to be an annual event (in Wisconsin) which will include opportunities to present research. </w:t>
      </w:r>
    </w:p>
    <w:p w14:paraId="69EF4601" w14:textId="77777777" w:rsidR="0037639B" w:rsidRPr="00874554" w:rsidRDefault="0037639B" w:rsidP="0037639B">
      <w:pPr>
        <w:rPr>
          <w:rFonts w:ascii="Poppins" w:hAnsi="Poppins" w:cs="Poppins"/>
          <w:b/>
          <w:sz w:val="20"/>
          <w:szCs w:val="20"/>
        </w:rPr>
      </w:pPr>
    </w:p>
    <w:p w14:paraId="1B5D95B1" w14:textId="0CAE2A98" w:rsidR="0037639B" w:rsidRPr="00874554" w:rsidRDefault="0037639B" w:rsidP="0037639B">
      <w:pPr>
        <w:rPr>
          <w:rFonts w:ascii="Poppins" w:hAnsi="Poppins" w:cs="Poppins"/>
          <w:b/>
          <w:sz w:val="20"/>
          <w:szCs w:val="20"/>
        </w:rPr>
      </w:pPr>
      <w:r w:rsidRPr="00874554">
        <w:rPr>
          <w:rFonts w:ascii="Poppins" w:hAnsi="Poppins" w:cs="Poppins"/>
          <w:b/>
          <w:sz w:val="20"/>
          <w:szCs w:val="20"/>
        </w:rPr>
        <w:t>If you have remaining questions, please contact Maria Woldt (</w:t>
      </w:r>
      <w:hyperlink r:id="rId11" w:history="1">
        <w:r w:rsidRPr="009B5973">
          <w:rPr>
            <w:rStyle w:val="Hyperlink"/>
            <w:rFonts w:ascii="Poppins" w:hAnsi="Poppins" w:cs="Poppins"/>
            <w:b/>
            <w:sz w:val="20"/>
            <w:szCs w:val="20"/>
          </w:rPr>
          <w:t>maria.woldt@wisc.edu</w:t>
        </w:r>
      </w:hyperlink>
      <w:r w:rsidRPr="00874554">
        <w:rPr>
          <w:rFonts w:ascii="Poppins" w:hAnsi="Poppins" w:cs="Poppins"/>
          <w:b/>
          <w:sz w:val="20"/>
          <w:szCs w:val="20"/>
        </w:rPr>
        <w:t>) or Heather White (</w:t>
      </w:r>
      <w:hyperlink r:id="rId12" w:history="1">
        <w:r w:rsidRPr="009B5973">
          <w:rPr>
            <w:rStyle w:val="Hyperlink"/>
            <w:rFonts w:ascii="Poppins" w:hAnsi="Poppins" w:cs="Poppins"/>
            <w:b/>
            <w:sz w:val="20"/>
            <w:szCs w:val="20"/>
          </w:rPr>
          <w:t>heather.white@wisc.edu</w:t>
        </w:r>
      </w:hyperlink>
      <w:r w:rsidRPr="00874554">
        <w:rPr>
          <w:rFonts w:ascii="Poppins" w:hAnsi="Poppins" w:cs="Poppins"/>
          <w:b/>
          <w:sz w:val="20"/>
          <w:szCs w:val="20"/>
        </w:rPr>
        <w:t>).</w:t>
      </w:r>
    </w:p>
    <w:p w14:paraId="704479DE" w14:textId="77777777" w:rsidR="0037639B" w:rsidRPr="00874554" w:rsidRDefault="0037639B" w:rsidP="0037639B">
      <w:pPr>
        <w:rPr>
          <w:rFonts w:ascii="Poppins" w:hAnsi="Poppins" w:cs="Poppins"/>
          <w:b/>
          <w:sz w:val="20"/>
          <w:szCs w:val="20"/>
        </w:rPr>
      </w:pPr>
    </w:p>
    <w:p w14:paraId="0FEEBA04" w14:textId="77777777" w:rsidR="00BE7D1A" w:rsidRPr="00874554" w:rsidRDefault="00BE7D1A" w:rsidP="0037639B">
      <w:pPr>
        <w:rPr>
          <w:rFonts w:ascii="Poppins" w:hAnsi="Poppins" w:cs="Poppins"/>
          <w:sz w:val="20"/>
          <w:szCs w:val="20"/>
        </w:rPr>
      </w:pPr>
    </w:p>
    <w:sectPr w:rsidR="00BE7D1A" w:rsidRPr="00874554" w:rsidSect="00A23959">
      <w:headerReference w:type="default" r:id="rId13"/>
      <w:footerReference w:type="default" r:id="rId14"/>
      <w:headerReference w:type="first" r:id="rId15"/>
      <w:pgSz w:w="12240" w:h="15840"/>
      <w:pgMar w:top="864" w:right="864" w:bottom="864" w:left="86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3D50617" w14:textId="77777777" w:rsidR="00401E10" w:rsidRDefault="00401E10" w:rsidP="00A23959">
      <w:r>
        <w:separator/>
      </w:r>
    </w:p>
  </w:endnote>
  <w:endnote w:type="continuationSeparator" w:id="0">
    <w:p w14:paraId="7D9B7A76" w14:textId="77777777" w:rsidR="00401E10" w:rsidRDefault="00401E10" w:rsidP="00A239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Open Sans">
    <w:altName w:val="Open Sans"/>
    <w:panose1 w:val="020B0606030504020204"/>
    <w:charset w:val="00"/>
    <w:family w:val="swiss"/>
    <w:pitch w:val="variable"/>
    <w:sig w:usb0="E00002EF" w:usb1="4000205B" w:usb2="00000028" w:usb3="00000000" w:csb0="0000019F" w:csb1="00000000"/>
  </w:font>
  <w:font w:name="Poppins">
    <w:altName w:val="Poppins"/>
    <w:panose1 w:val="020B0604020202020204"/>
    <w:charset w:val="4D"/>
    <w:family w:val="auto"/>
    <w:pitch w:val="variable"/>
    <w:sig w:usb0="00008007" w:usb1="0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21AF17F" w14:textId="306532E2" w:rsidR="0069420D" w:rsidRPr="0094733D" w:rsidRDefault="0069420D" w:rsidP="0069420D">
    <w:pPr>
      <w:pStyle w:val="Footer"/>
      <w:jc w:val="center"/>
      <w:rPr>
        <w:rFonts w:ascii="Poppins" w:hAnsi="Poppins" w:cs="Poppins"/>
        <w:color w:val="595959" w:themeColor="text1" w:themeTint="A6"/>
        <w:sz w:val="21"/>
        <w:szCs w:val="21"/>
      </w:rPr>
    </w:pPr>
    <w:r w:rsidRPr="0094733D">
      <w:rPr>
        <w:rFonts w:ascii="Poppins" w:hAnsi="Poppins" w:cs="Poppins"/>
        <w:color w:val="595959" w:themeColor="text1" w:themeTint="A6"/>
        <w:sz w:val="21"/>
        <w:szCs w:val="21"/>
      </w:rPr>
      <w:t>1675 Observatory Drive, Rm 266 | Madison, WI 53706 | (608) 265-4009 | dairyinnovationhub.wisc.edu</w:t>
    </w:r>
  </w:p>
  <w:p w14:paraId="1299E279" w14:textId="77777777" w:rsidR="0069420D" w:rsidRDefault="006942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1EDAABA" w14:textId="77777777" w:rsidR="00401E10" w:rsidRDefault="00401E10" w:rsidP="00A23959">
      <w:r>
        <w:separator/>
      </w:r>
    </w:p>
  </w:footnote>
  <w:footnote w:type="continuationSeparator" w:id="0">
    <w:p w14:paraId="50FF24E9" w14:textId="77777777" w:rsidR="00401E10" w:rsidRDefault="00401E10" w:rsidP="00A2395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8FFB676" w14:textId="082A7057" w:rsidR="00A23959" w:rsidRDefault="00A23959" w:rsidP="00A23959">
    <w:pPr>
      <w:pStyle w:val="Header"/>
      <w:jc w:val="right"/>
    </w:pPr>
    <w:r>
      <w:rPr>
        <w:noProof/>
      </w:rPr>
      <w:drawing>
        <wp:inline distT="0" distB="0" distL="0" distR="0" wp14:anchorId="5F247D44" wp14:editId="31159D40">
          <wp:extent cx="1335819" cy="1089963"/>
          <wp:effectExtent l="0" t="0" r="0" b="2540"/>
          <wp:docPr id="4" name="Picture 4"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DIH Logo_Gray.png"/>
                  <pic:cNvPicPr/>
                </pic:nvPicPr>
                <pic:blipFill>
                  <a:blip r:embed="rId1">
                    <a:extLst>
                      <a:ext uri="{28A0092B-C50C-407E-A947-70E740481C1C}">
                        <a14:useLocalDpi xmlns:a14="http://schemas.microsoft.com/office/drawing/2010/main" val="0"/>
                      </a:ext>
                    </a:extLst>
                  </a:blip>
                  <a:stretch>
                    <a:fillRect/>
                  </a:stretch>
                </pic:blipFill>
                <pic:spPr>
                  <a:xfrm>
                    <a:off x="0" y="0"/>
                    <a:ext cx="1389980" cy="1134156"/>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213C229" w14:textId="2F645317" w:rsidR="00A23959" w:rsidRDefault="00A23959">
    <w:pPr>
      <w:pStyle w:val="Header"/>
    </w:pPr>
    <w:r>
      <w:rPr>
        <w:noProof/>
      </w:rPr>
      <w:drawing>
        <wp:inline distT="0" distB="0" distL="0" distR="0" wp14:anchorId="36D45620" wp14:editId="7037F71E">
          <wp:extent cx="1638678" cy="1337081"/>
          <wp:effectExtent l="0" t="0" r="0" b="0"/>
          <wp:docPr id="3" name="Picture 3"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IH Logo_Gray.png"/>
                  <pic:cNvPicPr/>
                </pic:nvPicPr>
                <pic:blipFill>
                  <a:blip r:embed="rId1">
                    <a:extLst>
                      <a:ext uri="{28A0092B-C50C-407E-A947-70E740481C1C}">
                        <a14:useLocalDpi xmlns:a14="http://schemas.microsoft.com/office/drawing/2010/main" val="0"/>
                      </a:ext>
                    </a:extLst>
                  </a:blip>
                  <a:stretch>
                    <a:fillRect/>
                  </a:stretch>
                </pic:blipFill>
                <pic:spPr>
                  <a:xfrm>
                    <a:off x="0" y="0"/>
                    <a:ext cx="1661279" cy="1355523"/>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7D3741"/>
    <w:multiLevelType w:val="multilevel"/>
    <w:tmpl w:val="F4227DF6"/>
    <w:lvl w:ilvl="0">
      <w:start w:val="1"/>
      <w:numFmt w:val="upperRoman"/>
      <w:lvlText w:val="%1."/>
      <w:lvlJc w:val="right"/>
      <w:pPr>
        <w:ind w:left="360" w:hanging="36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1" w15:restartNumberingAfterBreak="0">
    <w:nsid w:val="098564D6"/>
    <w:multiLevelType w:val="hybridMultilevel"/>
    <w:tmpl w:val="53F204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5F7DDF"/>
    <w:multiLevelType w:val="hybridMultilevel"/>
    <w:tmpl w:val="72E2CA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BA173DD"/>
    <w:multiLevelType w:val="hybridMultilevel"/>
    <w:tmpl w:val="794007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0F14380"/>
    <w:multiLevelType w:val="hybridMultilevel"/>
    <w:tmpl w:val="8A9C0F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AAC5AB0"/>
    <w:multiLevelType w:val="hybridMultilevel"/>
    <w:tmpl w:val="ABF2E9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B3C0DF0"/>
    <w:multiLevelType w:val="hybridMultilevel"/>
    <w:tmpl w:val="B5B211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BC15DD7"/>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8" w15:restartNumberingAfterBreak="0">
    <w:nsid w:val="4F692AFD"/>
    <w:multiLevelType w:val="hybridMultilevel"/>
    <w:tmpl w:val="F238012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31926A7"/>
    <w:multiLevelType w:val="hybridMultilevel"/>
    <w:tmpl w:val="01EAB960"/>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AA66B8B"/>
    <w:multiLevelType w:val="hybridMultilevel"/>
    <w:tmpl w:val="235249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F143A53"/>
    <w:multiLevelType w:val="hybridMultilevel"/>
    <w:tmpl w:val="3752C7FE"/>
    <w:lvl w:ilvl="0" w:tplc="1E5E7C3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1A12D89"/>
    <w:multiLevelType w:val="hybridMultilevel"/>
    <w:tmpl w:val="337A43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2DC458A"/>
    <w:multiLevelType w:val="hybridMultilevel"/>
    <w:tmpl w:val="D57A49B4"/>
    <w:lvl w:ilvl="0" w:tplc="75325ED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6C6627A"/>
    <w:multiLevelType w:val="hybridMultilevel"/>
    <w:tmpl w:val="51EC48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13"/>
  </w:num>
  <w:num w:numId="3">
    <w:abstractNumId w:val="7"/>
  </w:num>
  <w:num w:numId="4">
    <w:abstractNumId w:val="0"/>
  </w:num>
  <w:num w:numId="5">
    <w:abstractNumId w:val="9"/>
  </w:num>
  <w:num w:numId="6">
    <w:abstractNumId w:val="5"/>
  </w:num>
  <w:num w:numId="7">
    <w:abstractNumId w:val="12"/>
  </w:num>
  <w:num w:numId="8">
    <w:abstractNumId w:val="6"/>
  </w:num>
  <w:num w:numId="9">
    <w:abstractNumId w:val="4"/>
  </w:num>
  <w:num w:numId="10">
    <w:abstractNumId w:val="14"/>
  </w:num>
  <w:num w:numId="11">
    <w:abstractNumId w:val="10"/>
  </w:num>
  <w:num w:numId="12">
    <w:abstractNumId w:val="8"/>
  </w:num>
  <w:num w:numId="13">
    <w:abstractNumId w:val="2"/>
  </w:num>
  <w:num w:numId="14">
    <w:abstractNumId w:val="1"/>
  </w:num>
  <w:num w:numId="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7D1A"/>
    <w:rsid w:val="000D49BB"/>
    <w:rsid w:val="00176F15"/>
    <w:rsid w:val="001F7F7C"/>
    <w:rsid w:val="0037639B"/>
    <w:rsid w:val="00401E10"/>
    <w:rsid w:val="004530C2"/>
    <w:rsid w:val="004A4C1C"/>
    <w:rsid w:val="00501410"/>
    <w:rsid w:val="006166BA"/>
    <w:rsid w:val="0069420D"/>
    <w:rsid w:val="006E3663"/>
    <w:rsid w:val="006E43FB"/>
    <w:rsid w:val="00777150"/>
    <w:rsid w:val="007A16A1"/>
    <w:rsid w:val="00803021"/>
    <w:rsid w:val="00817059"/>
    <w:rsid w:val="00874554"/>
    <w:rsid w:val="00916A10"/>
    <w:rsid w:val="0094733D"/>
    <w:rsid w:val="00977E5E"/>
    <w:rsid w:val="00993D3C"/>
    <w:rsid w:val="009B5973"/>
    <w:rsid w:val="009D6D6E"/>
    <w:rsid w:val="009F7935"/>
    <w:rsid w:val="00A23959"/>
    <w:rsid w:val="00AB0013"/>
    <w:rsid w:val="00AC67D3"/>
    <w:rsid w:val="00BE7D1A"/>
    <w:rsid w:val="00BF1DC7"/>
    <w:rsid w:val="00C03E9B"/>
    <w:rsid w:val="00C144D3"/>
    <w:rsid w:val="00C144DE"/>
    <w:rsid w:val="00D03B03"/>
    <w:rsid w:val="00D156E0"/>
    <w:rsid w:val="00D63115"/>
    <w:rsid w:val="00D73461"/>
    <w:rsid w:val="00F654EA"/>
    <w:rsid w:val="00F85180"/>
    <w:rsid w:val="00FC28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E7C9B92"/>
  <w15:chartTrackingRefBased/>
  <w15:docId w15:val="{D0105005-6148-4E4D-A7E5-4DF05E9D28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E7D1A"/>
    <w:pPr>
      <w:keepNext/>
      <w:keepLines/>
      <w:numPr>
        <w:numId w:val="3"/>
      </w:numPr>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BE7D1A"/>
    <w:pPr>
      <w:keepNext/>
      <w:keepLines/>
      <w:numPr>
        <w:ilvl w:val="1"/>
        <w:numId w:val="3"/>
      </w:numPr>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BE7D1A"/>
    <w:pPr>
      <w:keepNext/>
      <w:keepLines/>
      <w:numPr>
        <w:ilvl w:val="2"/>
        <w:numId w:val="3"/>
      </w:numPr>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semiHidden/>
    <w:unhideWhenUsed/>
    <w:qFormat/>
    <w:rsid w:val="00BE7D1A"/>
    <w:pPr>
      <w:keepNext/>
      <w:keepLines/>
      <w:numPr>
        <w:ilvl w:val="3"/>
        <w:numId w:val="3"/>
      </w:numPr>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BE7D1A"/>
    <w:pPr>
      <w:keepNext/>
      <w:keepLines/>
      <w:numPr>
        <w:ilvl w:val="4"/>
        <w:numId w:val="3"/>
      </w:numPr>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BE7D1A"/>
    <w:pPr>
      <w:keepNext/>
      <w:keepLines/>
      <w:numPr>
        <w:ilvl w:val="5"/>
        <w:numId w:val="3"/>
      </w:numPr>
      <w:spacing w:before="4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BE7D1A"/>
    <w:pPr>
      <w:keepNext/>
      <w:keepLines/>
      <w:numPr>
        <w:ilvl w:val="6"/>
        <w:numId w:val="3"/>
      </w:numPr>
      <w:spacing w:before="4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BE7D1A"/>
    <w:pPr>
      <w:keepNext/>
      <w:keepLines/>
      <w:numPr>
        <w:ilvl w:val="7"/>
        <w:numId w:val="3"/>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BE7D1A"/>
    <w:pPr>
      <w:keepNext/>
      <w:keepLines/>
      <w:numPr>
        <w:ilvl w:val="8"/>
        <w:numId w:val="3"/>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E7D1A"/>
    <w:pPr>
      <w:ind w:left="720"/>
      <w:contextualSpacing/>
    </w:pPr>
  </w:style>
  <w:style w:type="character" w:customStyle="1" w:styleId="Heading1Char">
    <w:name w:val="Heading 1 Char"/>
    <w:basedOn w:val="DefaultParagraphFont"/>
    <w:link w:val="Heading1"/>
    <w:uiPriority w:val="9"/>
    <w:rsid w:val="00BE7D1A"/>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sid w:val="00BE7D1A"/>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BE7D1A"/>
    <w:rPr>
      <w:rFonts w:asciiTheme="majorHAnsi" w:eastAsiaTheme="majorEastAsia" w:hAnsiTheme="majorHAnsi" w:cstheme="majorBidi"/>
      <w:color w:val="1F3763" w:themeColor="accent1" w:themeShade="7F"/>
    </w:rPr>
  </w:style>
  <w:style w:type="character" w:customStyle="1" w:styleId="Heading4Char">
    <w:name w:val="Heading 4 Char"/>
    <w:basedOn w:val="DefaultParagraphFont"/>
    <w:link w:val="Heading4"/>
    <w:uiPriority w:val="9"/>
    <w:semiHidden/>
    <w:rsid w:val="00BE7D1A"/>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BE7D1A"/>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BE7D1A"/>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semiHidden/>
    <w:rsid w:val="00BE7D1A"/>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semiHidden/>
    <w:rsid w:val="00BE7D1A"/>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BE7D1A"/>
    <w:rPr>
      <w:rFonts w:asciiTheme="majorHAnsi" w:eastAsiaTheme="majorEastAsia" w:hAnsiTheme="majorHAnsi" w:cstheme="majorBidi"/>
      <w:i/>
      <w:iCs/>
      <w:color w:val="272727" w:themeColor="text1" w:themeTint="D8"/>
      <w:sz w:val="21"/>
      <w:szCs w:val="21"/>
    </w:rPr>
  </w:style>
  <w:style w:type="character" w:styleId="Hyperlink">
    <w:name w:val="Hyperlink"/>
    <w:basedOn w:val="DefaultParagraphFont"/>
    <w:uiPriority w:val="99"/>
    <w:unhideWhenUsed/>
    <w:rsid w:val="00BE7D1A"/>
    <w:rPr>
      <w:color w:val="0563C1" w:themeColor="hyperlink"/>
      <w:u w:val="single"/>
    </w:rPr>
  </w:style>
  <w:style w:type="character" w:styleId="UnresolvedMention">
    <w:name w:val="Unresolved Mention"/>
    <w:basedOn w:val="DefaultParagraphFont"/>
    <w:uiPriority w:val="99"/>
    <w:semiHidden/>
    <w:unhideWhenUsed/>
    <w:rsid w:val="00BE7D1A"/>
    <w:rPr>
      <w:color w:val="605E5C"/>
      <w:shd w:val="clear" w:color="auto" w:fill="E1DFDD"/>
    </w:rPr>
  </w:style>
  <w:style w:type="paragraph" w:styleId="Header">
    <w:name w:val="header"/>
    <w:basedOn w:val="Normal"/>
    <w:link w:val="HeaderChar"/>
    <w:uiPriority w:val="99"/>
    <w:unhideWhenUsed/>
    <w:rsid w:val="00A23959"/>
    <w:pPr>
      <w:tabs>
        <w:tab w:val="center" w:pos="4680"/>
        <w:tab w:val="right" w:pos="9360"/>
      </w:tabs>
    </w:pPr>
  </w:style>
  <w:style w:type="character" w:customStyle="1" w:styleId="HeaderChar">
    <w:name w:val="Header Char"/>
    <w:basedOn w:val="DefaultParagraphFont"/>
    <w:link w:val="Header"/>
    <w:uiPriority w:val="99"/>
    <w:rsid w:val="00A23959"/>
  </w:style>
  <w:style w:type="paragraph" w:styleId="Footer">
    <w:name w:val="footer"/>
    <w:basedOn w:val="Normal"/>
    <w:link w:val="FooterChar"/>
    <w:uiPriority w:val="99"/>
    <w:unhideWhenUsed/>
    <w:rsid w:val="00A23959"/>
    <w:pPr>
      <w:tabs>
        <w:tab w:val="center" w:pos="4680"/>
        <w:tab w:val="right" w:pos="9360"/>
      </w:tabs>
    </w:pPr>
  </w:style>
  <w:style w:type="character" w:customStyle="1" w:styleId="FooterChar">
    <w:name w:val="Footer Char"/>
    <w:basedOn w:val="DefaultParagraphFont"/>
    <w:link w:val="Footer"/>
    <w:uiPriority w:val="99"/>
    <w:rsid w:val="00A23959"/>
  </w:style>
  <w:style w:type="paragraph" w:styleId="BalloonText">
    <w:name w:val="Balloon Text"/>
    <w:basedOn w:val="Normal"/>
    <w:link w:val="BalloonTextChar"/>
    <w:uiPriority w:val="99"/>
    <w:semiHidden/>
    <w:unhideWhenUsed/>
    <w:rsid w:val="004A4C1C"/>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4A4C1C"/>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2638135">
      <w:bodyDiv w:val="1"/>
      <w:marLeft w:val="0"/>
      <w:marRight w:val="0"/>
      <w:marTop w:val="0"/>
      <w:marBottom w:val="0"/>
      <w:divBdr>
        <w:top w:val="none" w:sz="0" w:space="0" w:color="auto"/>
        <w:left w:val="none" w:sz="0" w:space="0" w:color="auto"/>
        <w:bottom w:val="none" w:sz="0" w:space="0" w:color="auto"/>
        <w:right w:val="none" w:sz="0" w:space="0" w:color="auto"/>
      </w:divBdr>
    </w:div>
    <w:div w:id="110904799">
      <w:bodyDiv w:val="1"/>
      <w:marLeft w:val="0"/>
      <w:marRight w:val="0"/>
      <w:marTop w:val="0"/>
      <w:marBottom w:val="0"/>
      <w:divBdr>
        <w:top w:val="none" w:sz="0" w:space="0" w:color="auto"/>
        <w:left w:val="none" w:sz="0" w:space="0" w:color="auto"/>
        <w:bottom w:val="none" w:sz="0" w:space="0" w:color="auto"/>
        <w:right w:val="none" w:sz="0" w:space="0" w:color="auto"/>
      </w:divBdr>
    </w:div>
    <w:div w:id="111554033">
      <w:bodyDiv w:val="1"/>
      <w:marLeft w:val="0"/>
      <w:marRight w:val="0"/>
      <w:marTop w:val="0"/>
      <w:marBottom w:val="0"/>
      <w:divBdr>
        <w:top w:val="none" w:sz="0" w:space="0" w:color="auto"/>
        <w:left w:val="none" w:sz="0" w:space="0" w:color="auto"/>
        <w:bottom w:val="none" w:sz="0" w:space="0" w:color="auto"/>
        <w:right w:val="none" w:sz="0" w:space="0" w:color="auto"/>
      </w:divBdr>
    </w:div>
    <w:div w:id="248931014">
      <w:bodyDiv w:val="1"/>
      <w:marLeft w:val="0"/>
      <w:marRight w:val="0"/>
      <w:marTop w:val="0"/>
      <w:marBottom w:val="0"/>
      <w:divBdr>
        <w:top w:val="none" w:sz="0" w:space="0" w:color="auto"/>
        <w:left w:val="none" w:sz="0" w:space="0" w:color="auto"/>
        <w:bottom w:val="none" w:sz="0" w:space="0" w:color="auto"/>
        <w:right w:val="none" w:sz="0" w:space="0" w:color="auto"/>
      </w:divBdr>
    </w:div>
    <w:div w:id="395711709">
      <w:bodyDiv w:val="1"/>
      <w:marLeft w:val="0"/>
      <w:marRight w:val="0"/>
      <w:marTop w:val="0"/>
      <w:marBottom w:val="0"/>
      <w:divBdr>
        <w:top w:val="none" w:sz="0" w:space="0" w:color="auto"/>
        <w:left w:val="none" w:sz="0" w:space="0" w:color="auto"/>
        <w:bottom w:val="none" w:sz="0" w:space="0" w:color="auto"/>
        <w:right w:val="none" w:sz="0" w:space="0" w:color="auto"/>
      </w:divBdr>
    </w:div>
    <w:div w:id="1027830055">
      <w:bodyDiv w:val="1"/>
      <w:marLeft w:val="0"/>
      <w:marRight w:val="0"/>
      <w:marTop w:val="0"/>
      <w:marBottom w:val="0"/>
      <w:divBdr>
        <w:top w:val="none" w:sz="0" w:space="0" w:color="auto"/>
        <w:left w:val="none" w:sz="0" w:space="0" w:color="auto"/>
        <w:bottom w:val="none" w:sz="0" w:space="0" w:color="auto"/>
        <w:right w:val="none" w:sz="0" w:space="0" w:color="auto"/>
      </w:divBdr>
    </w:div>
    <w:div w:id="1055592526">
      <w:bodyDiv w:val="1"/>
      <w:marLeft w:val="0"/>
      <w:marRight w:val="0"/>
      <w:marTop w:val="0"/>
      <w:marBottom w:val="0"/>
      <w:divBdr>
        <w:top w:val="none" w:sz="0" w:space="0" w:color="auto"/>
        <w:left w:val="none" w:sz="0" w:space="0" w:color="auto"/>
        <w:bottom w:val="none" w:sz="0" w:space="0" w:color="auto"/>
        <w:right w:val="none" w:sz="0" w:space="0" w:color="auto"/>
      </w:divBdr>
    </w:div>
    <w:div w:id="1363550972">
      <w:bodyDiv w:val="1"/>
      <w:marLeft w:val="0"/>
      <w:marRight w:val="0"/>
      <w:marTop w:val="0"/>
      <w:marBottom w:val="0"/>
      <w:divBdr>
        <w:top w:val="none" w:sz="0" w:space="0" w:color="auto"/>
        <w:left w:val="none" w:sz="0" w:space="0" w:color="auto"/>
        <w:bottom w:val="none" w:sz="0" w:space="0" w:color="auto"/>
        <w:right w:val="none" w:sz="0" w:space="0" w:color="auto"/>
      </w:divBdr>
    </w:div>
    <w:div w:id="1673099990">
      <w:bodyDiv w:val="1"/>
      <w:marLeft w:val="0"/>
      <w:marRight w:val="0"/>
      <w:marTop w:val="0"/>
      <w:marBottom w:val="0"/>
      <w:divBdr>
        <w:top w:val="none" w:sz="0" w:space="0" w:color="auto"/>
        <w:left w:val="none" w:sz="0" w:space="0" w:color="auto"/>
        <w:bottom w:val="none" w:sz="0" w:space="0" w:color="auto"/>
        <w:right w:val="none" w:sz="0" w:space="0" w:color="auto"/>
      </w:divBdr>
    </w:div>
    <w:div w:id="1768962950">
      <w:bodyDiv w:val="1"/>
      <w:marLeft w:val="0"/>
      <w:marRight w:val="0"/>
      <w:marTop w:val="0"/>
      <w:marBottom w:val="0"/>
      <w:divBdr>
        <w:top w:val="none" w:sz="0" w:space="0" w:color="auto"/>
        <w:left w:val="none" w:sz="0" w:space="0" w:color="auto"/>
        <w:bottom w:val="none" w:sz="0" w:space="0" w:color="auto"/>
        <w:right w:val="none" w:sz="0" w:space="0" w:color="auto"/>
      </w:divBdr>
    </w:div>
    <w:div w:id="1879507408">
      <w:bodyDiv w:val="1"/>
      <w:marLeft w:val="0"/>
      <w:marRight w:val="0"/>
      <w:marTop w:val="0"/>
      <w:marBottom w:val="0"/>
      <w:divBdr>
        <w:top w:val="none" w:sz="0" w:space="0" w:color="auto"/>
        <w:left w:val="none" w:sz="0" w:space="0" w:color="auto"/>
        <w:bottom w:val="none" w:sz="0" w:space="0" w:color="auto"/>
        <w:right w:val="none" w:sz="0" w:space="0" w:color="auto"/>
      </w:divBdr>
    </w:div>
    <w:div w:id="2115663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ria.woldt@wisc.edu"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dairyinnovationhub.wisc.edu/" TargetMode="External"/><Relationship Id="rId12" Type="http://schemas.openxmlformats.org/officeDocument/2006/relationships/hyperlink" Target="mailto:heather.white@wisc.edu"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maria.woldt@wisc.edu" TargetMode="External"/><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hyperlink" Target="mailto:heather.white@wisc.edu" TargetMode="External"/><Relationship Id="rId4" Type="http://schemas.openxmlformats.org/officeDocument/2006/relationships/webSettings" Target="webSettings.xml"/><Relationship Id="rId9" Type="http://schemas.openxmlformats.org/officeDocument/2006/relationships/hyperlink" Target="https://dairyinnovationhub.wisc.edu/wp-content/uploads/sites/252/2020/12/Equipment-CoverPage-worksheet_FY21.xlsx"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TotalTime>
  <Pages>3</Pages>
  <Words>960</Words>
  <Characters>5478</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F WOLDT</dc:creator>
  <cp:keywords/>
  <dc:description/>
  <cp:lastModifiedBy>MARIA F WOLDT</cp:lastModifiedBy>
  <cp:revision>3</cp:revision>
  <cp:lastPrinted>2020-05-07T21:18:00Z</cp:lastPrinted>
  <dcterms:created xsi:type="dcterms:W3CDTF">2020-12-02T17:01:00Z</dcterms:created>
  <dcterms:modified xsi:type="dcterms:W3CDTF">2020-12-02T17:43:00Z</dcterms:modified>
</cp:coreProperties>
</file>